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BF90E" w14:textId="77777777" w:rsidR="00E92A4B" w:rsidRDefault="00E92A4B" w:rsidP="001C62A4">
      <w:pPr>
        <w:pStyle w:val="NormalWeb"/>
        <w:spacing w:before="0" w:beforeAutospacing="0" w:after="150" w:afterAutospacing="0"/>
        <w:jc w:val="both"/>
        <w:rPr>
          <w:rFonts w:ascii="Arial" w:hAnsi="Arial" w:cs="Arial"/>
          <w:b/>
          <w:bCs/>
          <w:color w:val="333333"/>
        </w:rPr>
      </w:pPr>
    </w:p>
    <w:p w14:paraId="0F82BBAE" w14:textId="4E02EEB2" w:rsidR="00E92A4B" w:rsidRDefault="00E92A4B" w:rsidP="001C62A4">
      <w:pPr>
        <w:pStyle w:val="NormalWeb"/>
        <w:spacing w:before="0" w:beforeAutospacing="0" w:after="150" w:afterAutospacing="0"/>
        <w:jc w:val="both"/>
        <w:rPr>
          <w:rFonts w:ascii="Arial" w:hAnsi="Arial" w:cs="Arial"/>
          <w:b/>
          <w:bCs/>
          <w:color w:val="333333"/>
        </w:rPr>
      </w:pPr>
      <w:r>
        <w:rPr>
          <w:rFonts w:ascii="Arial" w:hAnsi="Arial" w:cs="Arial"/>
          <w:b/>
          <w:bCs/>
          <w:color w:val="333333"/>
        </w:rPr>
        <w:t>PAUTA CORRECCIÓ procés selectiu d’un/a Integrador/a social, en règim de funcionari/ària interí/na de programa, grup de classificació C1, per desenvolupar el programa temporal “Servei de migració, acollida i vida digna”.</w:t>
      </w:r>
    </w:p>
    <w:p w14:paraId="0FE69630" w14:textId="0B4378F0" w:rsidR="001C62A4" w:rsidRDefault="001C62A4" w:rsidP="001C62A4">
      <w:pPr>
        <w:pStyle w:val="NormalWeb"/>
        <w:spacing w:before="0" w:beforeAutospacing="0" w:after="150" w:afterAutospacing="0"/>
        <w:jc w:val="both"/>
        <w:rPr>
          <w:rFonts w:ascii="Arial" w:hAnsi="Arial" w:cs="Arial"/>
          <w:b/>
          <w:bCs/>
          <w:color w:val="333333"/>
        </w:rPr>
      </w:pPr>
      <w:r w:rsidRPr="001C62A4">
        <w:rPr>
          <w:rFonts w:ascii="Arial" w:hAnsi="Arial" w:cs="Arial"/>
          <w:b/>
          <w:bCs/>
          <w:color w:val="333333"/>
        </w:rPr>
        <w:t>PREGUNTA</w:t>
      </w:r>
      <w:r w:rsidR="00194FF3">
        <w:rPr>
          <w:rFonts w:ascii="Arial" w:hAnsi="Arial" w:cs="Arial"/>
          <w:b/>
          <w:bCs/>
          <w:color w:val="333333"/>
        </w:rPr>
        <w:t xml:space="preserve"> n.1</w:t>
      </w:r>
    </w:p>
    <w:p w14:paraId="3A9AD1ED" w14:textId="1624924E" w:rsidR="001C62A4" w:rsidRPr="001C62A4" w:rsidRDefault="00B65236" w:rsidP="001C62A4">
      <w:pPr>
        <w:pStyle w:val="NormalWeb"/>
        <w:spacing w:before="0" w:beforeAutospacing="0" w:after="150" w:afterAutospacing="0"/>
        <w:jc w:val="both"/>
        <w:rPr>
          <w:rFonts w:ascii="Arial" w:hAnsi="Arial" w:cs="Arial"/>
          <w:b/>
          <w:bCs/>
          <w:color w:val="333333"/>
        </w:rPr>
      </w:pPr>
      <w:r>
        <w:rPr>
          <w:rFonts w:ascii="Arial" w:hAnsi="Arial" w:cs="Arial"/>
          <w:b/>
          <w:bCs/>
          <w:color w:val="333333"/>
        </w:rPr>
        <w:pict w14:anchorId="0A923F96">
          <v:rect id="_x0000_i1025" style="width:425.2pt;height:1.5pt" o:hralign="center" o:hrstd="t" o:hrnoshade="t" o:hr="t" fillcolor="black [3213]" stroked="f"/>
        </w:pict>
      </w:r>
    </w:p>
    <w:p w14:paraId="31B120AF" w14:textId="15736BEE" w:rsidR="001C62A4" w:rsidRPr="001C62A4" w:rsidRDefault="001C62A4" w:rsidP="001C62A4">
      <w:pPr>
        <w:pStyle w:val="NormalWeb"/>
        <w:spacing w:before="0" w:beforeAutospacing="0" w:after="150" w:afterAutospacing="0"/>
        <w:jc w:val="both"/>
        <w:rPr>
          <w:rFonts w:ascii="Arial" w:hAnsi="Arial" w:cs="Arial"/>
          <w:b/>
          <w:bCs/>
          <w:color w:val="333333"/>
        </w:rPr>
      </w:pPr>
      <w:r w:rsidRPr="001C62A4">
        <w:rPr>
          <w:rFonts w:ascii="Arial" w:hAnsi="Arial" w:cs="Arial"/>
          <w:b/>
          <w:bCs/>
          <w:color w:val="333333"/>
        </w:rPr>
        <w:t>Exposa els principis generals dels Serveis d’acollida, recollits a la Llei 10/20</w:t>
      </w:r>
      <w:r w:rsidR="000233D4">
        <w:rPr>
          <w:rFonts w:ascii="Arial" w:hAnsi="Arial" w:cs="Arial"/>
          <w:b/>
          <w:bCs/>
          <w:color w:val="333333"/>
        </w:rPr>
        <w:t>1</w:t>
      </w:r>
      <w:r w:rsidRPr="001C62A4">
        <w:rPr>
          <w:rFonts w:ascii="Arial" w:hAnsi="Arial" w:cs="Arial"/>
          <w:b/>
          <w:bCs/>
          <w:color w:val="333333"/>
        </w:rPr>
        <w:t xml:space="preserve">0, del 7 de maig, </w:t>
      </w:r>
      <w:r w:rsidRPr="001C62A4">
        <w:rPr>
          <w:rFonts w:ascii="Arial" w:hAnsi="Arial" w:cs="Arial"/>
          <w:b/>
          <w:bCs/>
        </w:rPr>
        <w:t>d'acollida de les persones immigrades i de les retornades a Catalunya. (</w:t>
      </w:r>
      <w:r w:rsidR="00194FF3">
        <w:rPr>
          <w:rFonts w:ascii="Arial" w:hAnsi="Arial" w:cs="Arial"/>
          <w:b/>
          <w:bCs/>
        </w:rPr>
        <w:t>4.</w:t>
      </w:r>
      <w:r w:rsidR="00E47F65">
        <w:rPr>
          <w:rFonts w:ascii="Arial" w:hAnsi="Arial" w:cs="Arial"/>
          <w:b/>
          <w:bCs/>
        </w:rPr>
        <w:t>9</w:t>
      </w:r>
      <w:r w:rsidRPr="001C62A4">
        <w:rPr>
          <w:rFonts w:ascii="Arial" w:hAnsi="Arial" w:cs="Arial"/>
          <w:b/>
          <w:bCs/>
        </w:rPr>
        <w:t xml:space="preserve"> punts)</w:t>
      </w:r>
    </w:p>
    <w:p w14:paraId="0AC54CF8" w14:textId="77777777" w:rsidR="005F0635" w:rsidRDefault="005F0635" w:rsidP="001C62A4">
      <w:pPr>
        <w:pStyle w:val="NormalWeb"/>
        <w:spacing w:before="0" w:beforeAutospacing="0" w:after="150" w:afterAutospacing="0"/>
        <w:jc w:val="both"/>
        <w:rPr>
          <w:rFonts w:ascii="Arial" w:hAnsi="Arial" w:cs="Arial"/>
          <w:b/>
          <w:bCs/>
          <w:color w:val="333333"/>
          <w:sz w:val="22"/>
          <w:szCs w:val="22"/>
        </w:rPr>
      </w:pPr>
    </w:p>
    <w:p w14:paraId="445835BE" w14:textId="5FF9BC9A" w:rsidR="001C62A4" w:rsidRPr="005F0635" w:rsidRDefault="001C62A4" w:rsidP="001C62A4">
      <w:pPr>
        <w:pStyle w:val="NormalWeb"/>
        <w:spacing w:before="0" w:beforeAutospacing="0" w:after="150" w:afterAutospacing="0"/>
        <w:jc w:val="both"/>
        <w:rPr>
          <w:rFonts w:ascii="Arial" w:hAnsi="Arial" w:cs="Arial"/>
          <w:b/>
          <w:bCs/>
          <w:color w:val="333333"/>
          <w:sz w:val="22"/>
          <w:szCs w:val="22"/>
        </w:rPr>
      </w:pPr>
      <w:r w:rsidRPr="005F0635">
        <w:rPr>
          <w:rFonts w:ascii="Arial" w:hAnsi="Arial" w:cs="Arial"/>
          <w:b/>
          <w:bCs/>
          <w:color w:val="333333"/>
          <w:sz w:val="22"/>
          <w:szCs w:val="22"/>
        </w:rPr>
        <w:t>RESPOSTA</w:t>
      </w:r>
    </w:p>
    <w:p w14:paraId="46A1804A" w14:textId="30D1B617" w:rsidR="001C62A4" w:rsidRPr="005F0635" w:rsidRDefault="00B65236" w:rsidP="001C62A4">
      <w:pPr>
        <w:pStyle w:val="NormalWeb"/>
        <w:spacing w:before="0" w:beforeAutospacing="0" w:after="150" w:afterAutospacing="0"/>
        <w:jc w:val="both"/>
        <w:rPr>
          <w:rFonts w:ascii="Arial" w:hAnsi="Arial" w:cs="Arial"/>
          <w:b/>
          <w:bCs/>
          <w:color w:val="333333"/>
          <w:sz w:val="22"/>
          <w:szCs w:val="22"/>
        </w:rPr>
      </w:pPr>
      <w:r>
        <w:rPr>
          <w:rFonts w:ascii="Arial" w:hAnsi="Arial" w:cs="Arial"/>
          <w:b/>
          <w:bCs/>
          <w:color w:val="333333"/>
          <w:sz w:val="22"/>
          <w:szCs w:val="22"/>
        </w:rPr>
        <w:pict w14:anchorId="258D17AB">
          <v:rect id="_x0000_i1026" style="width:425.2pt;height:1.5pt" o:hralign="center" o:hrstd="t" o:hrnoshade="t" o:hr="t" fillcolor="black [3213]" stroked="f"/>
        </w:pict>
      </w:r>
    </w:p>
    <w:p w14:paraId="6BC1CAF6" w14:textId="77777777" w:rsidR="001C62A4" w:rsidRPr="005F0635" w:rsidRDefault="001C62A4" w:rsidP="001C62A4">
      <w:pPr>
        <w:shd w:val="clear" w:color="auto" w:fill="FFFFFF"/>
        <w:spacing w:after="0" w:line="240" w:lineRule="auto"/>
        <w:ind w:right="225"/>
        <w:jc w:val="both"/>
        <w:outlineLvl w:val="2"/>
        <w:rPr>
          <w:rFonts w:ascii="Arial" w:eastAsia="Times New Roman" w:hAnsi="Arial"/>
          <w:b/>
          <w:bCs/>
          <w:lang w:eastAsia="ca-ES"/>
        </w:rPr>
      </w:pPr>
      <w:r w:rsidRPr="005F0635">
        <w:rPr>
          <w:rFonts w:ascii="Arial" w:eastAsia="Times New Roman" w:hAnsi="Arial"/>
          <w:b/>
          <w:bCs/>
          <w:lang w:eastAsia="ca-ES"/>
        </w:rPr>
        <w:t>Article 4. de la Llei 10/2010</w:t>
      </w:r>
    </w:p>
    <w:p w14:paraId="04942EF0" w14:textId="77777777" w:rsidR="001C62A4" w:rsidRPr="005F0635" w:rsidRDefault="001C62A4" w:rsidP="001C62A4">
      <w:pPr>
        <w:shd w:val="clear" w:color="auto" w:fill="FFFFFF"/>
        <w:spacing w:after="0" w:line="240" w:lineRule="auto"/>
        <w:ind w:right="225"/>
        <w:jc w:val="both"/>
        <w:outlineLvl w:val="2"/>
        <w:rPr>
          <w:rFonts w:ascii="Arial" w:eastAsia="Times New Roman" w:hAnsi="Arial"/>
          <w:lang w:eastAsia="ca-ES"/>
        </w:rPr>
      </w:pPr>
    </w:p>
    <w:p w14:paraId="43D9727F"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lang w:eastAsia="ca-ES"/>
        </w:rPr>
        <w:t>Els serveis d'acollida es regeixen pels principis generals següents:</w:t>
      </w:r>
    </w:p>
    <w:p w14:paraId="080A4CA7"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0E2B6655"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Primer. Accés</w:t>
      </w:r>
      <w:r w:rsidRPr="005F0635">
        <w:rPr>
          <w:rFonts w:ascii="Arial" w:eastAsia="Times New Roman" w:hAnsi="Arial"/>
          <w:lang w:eastAsia="ca-ES"/>
        </w:rPr>
        <w:t>. L'acollida implica el dret d'accés als serveis, és a dir, l'accés de cada titular al conjunt de recursos, equipaments, projectes i programes, i també l'obligació correlativa de les administracions catalanes de garantir-hi l'accés a tothom en els termes establerts per aquesta llei.</w:t>
      </w:r>
    </w:p>
    <w:p w14:paraId="32017F2E"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7E78D94E"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Segon. Promoció de l'autonomia i de la igualtat d'oportunitats.</w:t>
      </w:r>
      <w:r w:rsidRPr="005F0635">
        <w:rPr>
          <w:rFonts w:ascii="Arial" w:eastAsia="Times New Roman" w:hAnsi="Arial"/>
          <w:lang w:eastAsia="ca-ES"/>
        </w:rPr>
        <w:t xml:space="preserve"> Els serveis d'acollida es destinen a promoure l'autonomia personal i a afavorir la igualtat efectiva i l'equitat, amb l'eliminació de condicions o circumstàncies arbitràries.</w:t>
      </w:r>
    </w:p>
    <w:p w14:paraId="7D357E1E"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08343D9D"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Tercer. Temporalitat.</w:t>
      </w:r>
      <w:r w:rsidRPr="005F0635">
        <w:rPr>
          <w:rFonts w:ascii="Arial" w:eastAsia="Times New Roman" w:hAnsi="Arial"/>
          <w:lang w:eastAsia="ca-ES"/>
        </w:rPr>
        <w:t xml:space="preserve"> L'acollida és un procés temporal la finalitat del qual és promoure l'autonomia personal i la igualtat d'oportunitats, motiu pel qual el dret d'accés pot ésser limitat a períodes concrets amb relació a l'inici de l'estada de l'usuari o usuària a Catalunya.</w:t>
      </w:r>
    </w:p>
    <w:p w14:paraId="572C5520"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5ACA8317"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Quart. Normalitat.</w:t>
      </w:r>
      <w:r w:rsidRPr="005F0635">
        <w:rPr>
          <w:rFonts w:ascii="Arial" w:eastAsia="Times New Roman" w:hAnsi="Arial"/>
          <w:lang w:eastAsia="ca-ES"/>
        </w:rPr>
        <w:t xml:space="preserve"> L'acollida s'ha de dur a terme per mitjà dels serveis, els recursos, els equipaments, els projectes i els programes ja existents, preferentment mitjançant les xarxes d'informació i de formació ordinàries. La creació d'estructures paral·leles ha de respondre exclusivament a la necessitat de donar una resposta específica a necessitats de caràcter temporal.</w:t>
      </w:r>
    </w:p>
    <w:p w14:paraId="2613FAB9"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67865E3A"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Cinquè. Enfocaments diferenciats.</w:t>
      </w:r>
      <w:r w:rsidRPr="005F0635">
        <w:rPr>
          <w:rFonts w:ascii="Arial" w:eastAsia="Times New Roman" w:hAnsi="Arial"/>
          <w:lang w:eastAsia="ca-ES"/>
        </w:rPr>
        <w:t xml:space="preserve"> Els serveis d'acollida han d'admetre enfocaments diferenciats o especificitats que tinguin en compte l'heterogeneïtat dels titulars segons criteris d'edat, d'origen, de gènere, d'habilitats o de nivell formatiu.</w:t>
      </w:r>
    </w:p>
    <w:p w14:paraId="28D9BACD"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43E01B3F"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Sisè. Perspectiva de gènere.</w:t>
      </w:r>
      <w:r w:rsidRPr="005F0635">
        <w:rPr>
          <w:rFonts w:ascii="Arial" w:eastAsia="Times New Roman" w:hAnsi="Arial"/>
          <w:lang w:eastAsia="ca-ES"/>
        </w:rPr>
        <w:t xml:space="preserve"> Els serveis d'acollida han d'integrar la perspectiva de gènere com a eina d'anàlisi i de planificació.</w:t>
      </w:r>
    </w:p>
    <w:p w14:paraId="07821263"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240812EB"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Setè. Promoció de la ciutadania.</w:t>
      </w:r>
      <w:r w:rsidRPr="005F0635">
        <w:rPr>
          <w:rFonts w:ascii="Arial" w:eastAsia="Times New Roman" w:hAnsi="Arial"/>
          <w:lang w:eastAsia="ca-ES"/>
        </w:rPr>
        <w:t xml:space="preserve"> Els serveis d'acollida han de difondre i promoure el coneixement dels drets i deures que la ciutadania té pel fet de formar part de la comunitat, i també fomentar-ne la participació i el compromís amb la societat.</w:t>
      </w:r>
    </w:p>
    <w:p w14:paraId="64CA88A0" w14:textId="77777777" w:rsidR="001C62A4" w:rsidRPr="005F0635" w:rsidRDefault="001C62A4" w:rsidP="001C62A4">
      <w:pPr>
        <w:shd w:val="clear" w:color="auto" w:fill="FFFFFF"/>
        <w:spacing w:after="0" w:line="240" w:lineRule="auto"/>
        <w:ind w:right="225"/>
        <w:jc w:val="both"/>
        <w:outlineLvl w:val="2"/>
        <w:rPr>
          <w:rFonts w:ascii="Arial" w:eastAsia="Times New Roman" w:hAnsi="Arial"/>
          <w:b/>
          <w:bCs/>
          <w:color w:val="275317" w:themeColor="accent6" w:themeShade="80"/>
          <w:lang w:eastAsia="ca-ES"/>
        </w:rPr>
      </w:pPr>
    </w:p>
    <w:p w14:paraId="48E8585D" w14:textId="0009BB44" w:rsidR="001C62A4" w:rsidRPr="005F0635" w:rsidRDefault="001C62A4" w:rsidP="001C62A4">
      <w:pPr>
        <w:pStyle w:val="NormalWeb"/>
        <w:pBdr>
          <w:top w:val="single" w:sz="4" w:space="1" w:color="auto"/>
          <w:left w:val="single" w:sz="4" w:space="4" w:color="auto"/>
          <w:bottom w:val="single" w:sz="4" w:space="1" w:color="auto"/>
          <w:right w:val="single" w:sz="4" w:space="4" w:color="auto"/>
        </w:pBdr>
        <w:spacing w:before="0" w:beforeAutospacing="0" w:after="150" w:afterAutospacing="0"/>
        <w:jc w:val="both"/>
        <w:rPr>
          <w:rFonts w:ascii="Arial" w:hAnsi="Arial" w:cs="Arial"/>
          <w:color w:val="333333"/>
          <w:sz w:val="22"/>
          <w:szCs w:val="22"/>
        </w:rPr>
      </w:pPr>
      <w:r w:rsidRPr="005F0635">
        <w:rPr>
          <w:rFonts w:ascii="Arial" w:hAnsi="Arial" w:cs="Arial"/>
          <w:color w:val="333333"/>
          <w:sz w:val="22"/>
          <w:szCs w:val="22"/>
        </w:rPr>
        <w:t>7 apartats – 0.</w:t>
      </w:r>
      <w:r w:rsidR="00E47F65">
        <w:rPr>
          <w:rFonts w:ascii="Arial" w:hAnsi="Arial" w:cs="Arial"/>
          <w:color w:val="333333"/>
          <w:sz w:val="22"/>
          <w:szCs w:val="22"/>
        </w:rPr>
        <w:t>7</w:t>
      </w:r>
      <w:r w:rsidR="00194FF3" w:rsidRPr="005F0635">
        <w:rPr>
          <w:rFonts w:ascii="Arial" w:hAnsi="Arial" w:cs="Arial"/>
          <w:color w:val="333333"/>
          <w:sz w:val="22"/>
          <w:szCs w:val="22"/>
        </w:rPr>
        <w:t>0 punts</w:t>
      </w:r>
      <w:r w:rsidRPr="005F0635">
        <w:rPr>
          <w:rFonts w:ascii="Arial" w:hAnsi="Arial" w:cs="Arial"/>
          <w:color w:val="333333"/>
          <w:sz w:val="22"/>
          <w:szCs w:val="22"/>
        </w:rPr>
        <w:t xml:space="preserve"> per apartat que es considera queda incorporat</w:t>
      </w:r>
    </w:p>
    <w:p w14:paraId="6DAF00CF" w14:textId="77777777" w:rsidR="005F0635" w:rsidRDefault="005F0635" w:rsidP="001C62A4">
      <w:pPr>
        <w:pStyle w:val="NormalWeb"/>
        <w:spacing w:before="0" w:beforeAutospacing="0" w:after="150" w:afterAutospacing="0"/>
        <w:jc w:val="both"/>
        <w:rPr>
          <w:rFonts w:ascii="Arial" w:hAnsi="Arial" w:cs="Arial"/>
          <w:b/>
          <w:bCs/>
          <w:color w:val="333333"/>
        </w:rPr>
      </w:pPr>
    </w:p>
    <w:p w14:paraId="141BB157" w14:textId="3FE81A2C" w:rsidR="001C62A4" w:rsidRDefault="001C62A4" w:rsidP="001C62A4">
      <w:pPr>
        <w:pStyle w:val="NormalWeb"/>
        <w:spacing w:before="0" w:beforeAutospacing="0" w:after="150" w:afterAutospacing="0"/>
        <w:jc w:val="both"/>
        <w:rPr>
          <w:rFonts w:ascii="Arial" w:hAnsi="Arial" w:cs="Arial"/>
          <w:b/>
          <w:bCs/>
          <w:color w:val="333333"/>
        </w:rPr>
      </w:pPr>
      <w:r w:rsidRPr="001C62A4">
        <w:rPr>
          <w:rFonts w:ascii="Arial" w:hAnsi="Arial" w:cs="Arial"/>
          <w:b/>
          <w:bCs/>
          <w:color w:val="333333"/>
        </w:rPr>
        <w:t>PREGUNTA</w:t>
      </w:r>
      <w:r w:rsidR="00194FF3">
        <w:rPr>
          <w:rFonts w:ascii="Arial" w:hAnsi="Arial" w:cs="Arial"/>
          <w:b/>
          <w:bCs/>
          <w:color w:val="333333"/>
        </w:rPr>
        <w:t xml:space="preserve"> n.2</w:t>
      </w:r>
    </w:p>
    <w:p w14:paraId="056F0D15" w14:textId="77777777" w:rsidR="001C62A4" w:rsidRPr="001C62A4" w:rsidRDefault="00B65236" w:rsidP="001C62A4">
      <w:pPr>
        <w:pStyle w:val="NormalWeb"/>
        <w:spacing w:before="0" w:beforeAutospacing="0" w:after="150" w:afterAutospacing="0"/>
        <w:jc w:val="both"/>
        <w:rPr>
          <w:rFonts w:ascii="Arial" w:hAnsi="Arial" w:cs="Arial"/>
          <w:b/>
          <w:bCs/>
          <w:color w:val="333333"/>
        </w:rPr>
      </w:pPr>
      <w:r>
        <w:rPr>
          <w:rFonts w:ascii="Arial" w:hAnsi="Arial" w:cs="Arial"/>
          <w:b/>
          <w:bCs/>
          <w:color w:val="333333"/>
        </w:rPr>
        <w:pict w14:anchorId="36451AA3">
          <v:rect id="_x0000_i1027" style="width:425.2pt;height:1.5pt" o:hralign="center" o:hrstd="t" o:hrnoshade="t" o:hr="t" fillcolor="black [3213]" stroked="f"/>
        </w:pict>
      </w:r>
    </w:p>
    <w:p w14:paraId="10559422" w14:textId="1466306E" w:rsidR="001C62A4" w:rsidRPr="001C62A4" w:rsidRDefault="001C62A4" w:rsidP="001C62A4">
      <w:pPr>
        <w:pStyle w:val="NormalWeb"/>
        <w:spacing w:before="0" w:beforeAutospacing="0" w:after="150" w:afterAutospacing="0"/>
        <w:jc w:val="both"/>
        <w:rPr>
          <w:rFonts w:ascii="Arial" w:hAnsi="Arial" w:cs="Arial"/>
          <w:b/>
          <w:bCs/>
          <w:color w:val="333333"/>
        </w:rPr>
      </w:pPr>
      <w:r w:rsidRPr="001C62A4">
        <w:rPr>
          <w:rFonts w:ascii="Arial" w:hAnsi="Arial" w:cs="Arial"/>
          <w:b/>
          <w:bCs/>
          <w:color w:val="333333"/>
        </w:rPr>
        <w:t xml:space="preserve">Exposa els principis </w:t>
      </w:r>
      <w:r w:rsidR="00194FF3">
        <w:rPr>
          <w:rFonts w:ascii="Arial" w:hAnsi="Arial" w:cs="Arial"/>
          <w:b/>
          <w:bCs/>
          <w:color w:val="333333"/>
        </w:rPr>
        <w:t>de gestió</w:t>
      </w:r>
      <w:r w:rsidRPr="001C62A4">
        <w:rPr>
          <w:rFonts w:ascii="Arial" w:hAnsi="Arial" w:cs="Arial"/>
          <w:b/>
          <w:bCs/>
          <w:color w:val="333333"/>
        </w:rPr>
        <w:t xml:space="preserve"> dels Serveis d’acollida, recollits a la Llei 10/20</w:t>
      </w:r>
      <w:r w:rsidR="00E92A4B">
        <w:rPr>
          <w:rFonts w:ascii="Arial" w:hAnsi="Arial" w:cs="Arial"/>
          <w:b/>
          <w:bCs/>
          <w:color w:val="333333"/>
        </w:rPr>
        <w:t>10</w:t>
      </w:r>
      <w:r w:rsidRPr="001C62A4">
        <w:rPr>
          <w:rFonts w:ascii="Arial" w:hAnsi="Arial" w:cs="Arial"/>
          <w:b/>
          <w:bCs/>
          <w:color w:val="333333"/>
        </w:rPr>
        <w:t xml:space="preserve">, del 7 de maig, </w:t>
      </w:r>
      <w:r w:rsidRPr="001C62A4">
        <w:rPr>
          <w:rFonts w:ascii="Arial" w:hAnsi="Arial" w:cs="Arial"/>
          <w:b/>
          <w:bCs/>
        </w:rPr>
        <w:t>d'acollida de les persones immigrades i de les retornades a Catalunya. (</w:t>
      </w:r>
      <w:r w:rsidR="005A42A7">
        <w:rPr>
          <w:rFonts w:ascii="Arial" w:hAnsi="Arial" w:cs="Arial"/>
          <w:b/>
          <w:bCs/>
        </w:rPr>
        <w:t>4.</w:t>
      </w:r>
      <w:r w:rsidR="00E47F65">
        <w:rPr>
          <w:rFonts w:ascii="Arial" w:hAnsi="Arial" w:cs="Arial"/>
          <w:b/>
          <w:bCs/>
        </w:rPr>
        <w:t>8</w:t>
      </w:r>
      <w:r w:rsidRPr="001C62A4">
        <w:rPr>
          <w:rFonts w:ascii="Arial" w:hAnsi="Arial" w:cs="Arial"/>
          <w:b/>
          <w:bCs/>
        </w:rPr>
        <w:t xml:space="preserve"> punts)</w:t>
      </w:r>
    </w:p>
    <w:p w14:paraId="2B950E20" w14:textId="77777777" w:rsidR="009A66B6" w:rsidRDefault="009A66B6" w:rsidP="001C62A4">
      <w:pPr>
        <w:shd w:val="clear" w:color="auto" w:fill="FFFFFF"/>
        <w:spacing w:after="0" w:line="240" w:lineRule="auto"/>
        <w:ind w:right="225"/>
        <w:jc w:val="both"/>
        <w:outlineLvl w:val="2"/>
        <w:rPr>
          <w:rFonts w:ascii="Arial" w:eastAsia="Times New Roman" w:hAnsi="Arial"/>
          <w:b/>
          <w:bCs/>
          <w:lang w:eastAsia="ca-ES"/>
        </w:rPr>
      </w:pPr>
    </w:p>
    <w:p w14:paraId="7EB97C1D" w14:textId="434E3D5E" w:rsidR="00194FF3" w:rsidRPr="005F0635" w:rsidRDefault="00194FF3" w:rsidP="001C62A4">
      <w:pPr>
        <w:shd w:val="clear" w:color="auto" w:fill="FFFFFF"/>
        <w:spacing w:after="0" w:line="240" w:lineRule="auto"/>
        <w:ind w:right="225"/>
        <w:jc w:val="both"/>
        <w:outlineLvl w:val="2"/>
        <w:rPr>
          <w:rFonts w:ascii="Arial" w:eastAsia="Times New Roman" w:hAnsi="Arial"/>
          <w:b/>
          <w:bCs/>
          <w:lang w:eastAsia="ca-ES"/>
        </w:rPr>
      </w:pPr>
      <w:r w:rsidRPr="005F0635">
        <w:rPr>
          <w:rFonts w:ascii="Arial" w:eastAsia="Times New Roman" w:hAnsi="Arial"/>
          <w:b/>
          <w:bCs/>
          <w:lang w:eastAsia="ca-ES"/>
        </w:rPr>
        <w:t>RESPOSTA</w:t>
      </w:r>
    </w:p>
    <w:p w14:paraId="088C7D34" w14:textId="7C688624" w:rsidR="001C62A4" w:rsidRPr="005F0635" w:rsidRDefault="00B65236" w:rsidP="001C62A4">
      <w:pPr>
        <w:shd w:val="clear" w:color="auto" w:fill="FFFFFF"/>
        <w:spacing w:after="0" w:line="240" w:lineRule="auto"/>
        <w:ind w:right="225"/>
        <w:jc w:val="both"/>
        <w:outlineLvl w:val="2"/>
        <w:rPr>
          <w:rFonts w:ascii="Arial" w:eastAsia="Times New Roman" w:hAnsi="Arial"/>
          <w:b/>
          <w:bCs/>
          <w:color w:val="275317" w:themeColor="accent6" w:themeShade="80"/>
          <w:lang w:eastAsia="ca-ES"/>
        </w:rPr>
      </w:pPr>
      <w:r>
        <w:rPr>
          <w:rFonts w:ascii="Arial" w:hAnsi="Arial"/>
          <w:b/>
          <w:bCs/>
          <w:color w:val="333333"/>
        </w:rPr>
        <w:pict w14:anchorId="1A95B5B4">
          <v:rect id="_x0000_i1028" style="width:425.2pt;height:1.5pt" o:hralign="center" o:hrstd="t" o:hrnoshade="t" o:hr="t" fillcolor="black [3213]" stroked="f"/>
        </w:pict>
      </w:r>
    </w:p>
    <w:p w14:paraId="7CA2125F" w14:textId="77777777" w:rsidR="00194FF3" w:rsidRPr="005F0635" w:rsidRDefault="00194FF3" w:rsidP="001C62A4">
      <w:pPr>
        <w:shd w:val="clear" w:color="auto" w:fill="FFFFFF"/>
        <w:spacing w:after="0" w:line="240" w:lineRule="auto"/>
        <w:ind w:right="225"/>
        <w:jc w:val="both"/>
        <w:outlineLvl w:val="2"/>
        <w:rPr>
          <w:rFonts w:ascii="Arial" w:eastAsia="Times New Roman" w:hAnsi="Arial"/>
          <w:lang w:eastAsia="ca-ES"/>
        </w:rPr>
      </w:pPr>
    </w:p>
    <w:p w14:paraId="10ABEA38" w14:textId="7CAFBAE6" w:rsidR="001C62A4" w:rsidRPr="005F0635" w:rsidRDefault="001C62A4" w:rsidP="001C62A4">
      <w:pPr>
        <w:shd w:val="clear" w:color="auto" w:fill="FFFFFF"/>
        <w:spacing w:after="0" w:line="240" w:lineRule="auto"/>
        <w:ind w:right="225"/>
        <w:jc w:val="both"/>
        <w:outlineLvl w:val="2"/>
        <w:rPr>
          <w:rFonts w:ascii="Arial" w:eastAsia="Times New Roman" w:hAnsi="Arial"/>
          <w:b/>
          <w:bCs/>
          <w:lang w:eastAsia="ca-ES"/>
        </w:rPr>
      </w:pPr>
      <w:r w:rsidRPr="005F0635">
        <w:rPr>
          <w:rFonts w:ascii="Arial" w:eastAsia="Times New Roman" w:hAnsi="Arial"/>
          <w:b/>
          <w:bCs/>
          <w:lang w:eastAsia="ca-ES"/>
        </w:rPr>
        <w:t>Article 5. de la Llei 10/2010</w:t>
      </w:r>
    </w:p>
    <w:p w14:paraId="2E450DE8" w14:textId="77777777" w:rsidR="001C62A4" w:rsidRPr="005F0635" w:rsidRDefault="001C62A4" w:rsidP="001C62A4">
      <w:pPr>
        <w:shd w:val="clear" w:color="auto" w:fill="FFFFFF"/>
        <w:spacing w:after="0" w:line="240" w:lineRule="auto"/>
        <w:ind w:right="225"/>
        <w:jc w:val="both"/>
        <w:outlineLvl w:val="2"/>
        <w:rPr>
          <w:rFonts w:ascii="Arial" w:eastAsia="Times New Roman" w:hAnsi="Arial"/>
          <w:lang w:eastAsia="ca-ES"/>
        </w:rPr>
      </w:pPr>
    </w:p>
    <w:p w14:paraId="2A335386"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lang w:eastAsia="ca-ES"/>
        </w:rPr>
        <w:t>Els principis de gestió dels serveis d'acollida són els següents:</w:t>
      </w:r>
    </w:p>
    <w:p w14:paraId="0E181825"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4D62FC76"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Primer. Responsabilitat de les administracions i de tots els sectors socials</w:t>
      </w:r>
      <w:r w:rsidRPr="005F0635">
        <w:rPr>
          <w:rFonts w:ascii="Arial" w:eastAsia="Times New Roman" w:hAnsi="Arial"/>
          <w:lang w:eastAsia="ca-ES"/>
        </w:rPr>
        <w:t>. Les administracions públiques catalanes i tots els sectors socials presten els serveis d'acollida en els termes que estableix aquesta llei.</w:t>
      </w:r>
    </w:p>
    <w:p w14:paraId="697C1D78"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5983864B"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Segon. Transversalitat</w:t>
      </w:r>
      <w:r w:rsidRPr="005F0635">
        <w:rPr>
          <w:rFonts w:ascii="Arial" w:eastAsia="Times New Roman" w:hAnsi="Arial"/>
          <w:lang w:eastAsia="ca-ES"/>
        </w:rPr>
        <w:t>. Els serveis d'acollida formen un servei integrat i segueixen criteris i línies de treball comuns.</w:t>
      </w:r>
    </w:p>
    <w:p w14:paraId="25C3D532"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64D6B2DB"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Tercer. Coordinació</w:t>
      </w:r>
      <w:r w:rsidRPr="005F0635">
        <w:rPr>
          <w:rFonts w:ascii="Arial" w:eastAsia="Times New Roman" w:hAnsi="Arial"/>
          <w:lang w:eastAsia="ca-ES"/>
        </w:rPr>
        <w:t>. Les administracions públiques i les entitats privades han d'actuar coordinadament en la prestació dels serveis d'acollida.</w:t>
      </w:r>
    </w:p>
    <w:p w14:paraId="1B9877A4"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4332A0A0"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Quart. Subsidiarietat</w:t>
      </w:r>
      <w:r w:rsidRPr="005F0635">
        <w:rPr>
          <w:rFonts w:ascii="Arial" w:eastAsia="Times New Roman" w:hAnsi="Arial"/>
          <w:lang w:eastAsia="ca-ES"/>
        </w:rPr>
        <w:t>. L'administració més propera a l'usuari o usuària ha de prestar els serveis d'acollida. Els nivells administratius d'àmbit superior se n'han de responsabilitzar en cas d'insuficiència o manca de resposta local.</w:t>
      </w:r>
    </w:p>
    <w:p w14:paraId="0848EFFF"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712BC341"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Cinquè. Territorialitat i diferenciació.</w:t>
      </w:r>
      <w:r w:rsidRPr="005F0635">
        <w:rPr>
          <w:rFonts w:ascii="Arial" w:eastAsia="Times New Roman" w:hAnsi="Arial"/>
          <w:lang w:eastAsia="ca-ES"/>
        </w:rPr>
        <w:t xml:space="preserve"> Els serveis d'acollida, sens perjudici del que disposa l'article 7.2, s'han de desplegar arreu del territori de Catalunya per mitjà de l'organització administrativa de la Generalitat, dels ens locals, dels agents socials i de les entitats privades. Els serveis han de tenir en compte també les diferents característiques demogràfiques, funcionals, organitzatives, de dimensió i de capacitat de gestió del territori de cada ens local.</w:t>
      </w:r>
    </w:p>
    <w:p w14:paraId="36EE889A"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77FB5CAD"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Sisè. Eficiència</w:t>
      </w:r>
      <w:r w:rsidRPr="005F0635">
        <w:rPr>
          <w:rFonts w:ascii="Arial" w:eastAsia="Times New Roman" w:hAnsi="Arial"/>
          <w:lang w:eastAsia="ca-ES"/>
        </w:rPr>
        <w:t>. Les administracions públiques responsables dels serveis d'acollida han d'utilitzar eficientment els recursos, els equipaments, els projectes i els programes, i aprofitar els recursos existents i evitar duplicitats entre els prestadors dels serveis d'acollida en un mateix territori.</w:t>
      </w:r>
    </w:p>
    <w:p w14:paraId="011F45CC"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27C55AC8"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Setè. Flexibilitat organitzativa</w:t>
      </w:r>
      <w:r w:rsidRPr="005F0635">
        <w:rPr>
          <w:rFonts w:ascii="Arial" w:eastAsia="Times New Roman" w:hAnsi="Arial"/>
          <w:lang w:eastAsia="ca-ES"/>
        </w:rPr>
        <w:t>. Els serveis s'han d'organitzar amb prou flexibilitat per a atendre les necessitats dels titulars.</w:t>
      </w:r>
    </w:p>
    <w:p w14:paraId="593882EC"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68037C06"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Vuitè. Qualificació i especialització.</w:t>
      </w:r>
      <w:r w:rsidRPr="005F0635">
        <w:rPr>
          <w:rFonts w:ascii="Arial" w:eastAsia="Times New Roman" w:hAnsi="Arial"/>
          <w:lang w:eastAsia="ca-ES"/>
        </w:rPr>
        <w:t xml:space="preserve"> Els serveis han d'ésser prestats per persones que han de comptar amb la qualificació i l'especialització necessàries, que el desenvolupament reglamentari d'aquesta llei ha de detallar, tal com estableix l'article 17.</w:t>
      </w:r>
    </w:p>
    <w:p w14:paraId="68B9E412"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3E6F63FA"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Novè. Participació cívica.</w:t>
      </w:r>
      <w:r w:rsidRPr="005F0635">
        <w:rPr>
          <w:rFonts w:ascii="Arial" w:eastAsia="Times New Roman" w:hAnsi="Arial"/>
          <w:lang w:eastAsia="ca-ES"/>
        </w:rPr>
        <w:t xml:space="preserve"> El funcionament dels serveis d'acollida ha d'incorporar, en la programació, el seguiment i l'avaluació, la participació de la ciutadania i, en particular, la dels immigrats i els retornats. Especialment, cal impulsar la participació de les dones.</w:t>
      </w:r>
    </w:p>
    <w:p w14:paraId="525B34B4"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1001B0CA"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lastRenderedPageBreak/>
        <w:t>Desè. Dotació pressupostària.</w:t>
      </w:r>
      <w:r w:rsidRPr="005F0635">
        <w:rPr>
          <w:rFonts w:ascii="Arial" w:eastAsia="Times New Roman" w:hAnsi="Arial"/>
          <w:lang w:eastAsia="ca-ES"/>
        </w:rPr>
        <w:t xml:space="preserve"> Comporta el compromís de dotar de recursos els serveis per a un bon desenvolupament.</w:t>
      </w:r>
    </w:p>
    <w:p w14:paraId="2BE7EF3B"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7BD16699"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Onzè. Avaluació.</w:t>
      </w:r>
      <w:r w:rsidRPr="005F0635">
        <w:rPr>
          <w:rFonts w:ascii="Arial" w:eastAsia="Times New Roman" w:hAnsi="Arial"/>
          <w:lang w:eastAsia="ca-ES"/>
        </w:rPr>
        <w:t xml:space="preserve"> Els prestadors dels serveis d'acollida han d'establir processos de valoració de la qualitat i el funcionament dels serveis, dels circuits de derivació i de coordinació, i de l'impacte de la prestació en la promoció de l'autonomia personal dels usuaris.</w:t>
      </w:r>
    </w:p>
    <w:p w14:paraId="2B59F651" w14:textId="77777777" w:rsidR="001C62A4" w:rsidRPr="005F0635" w:rsidRDefault="001C62A4" w:rsidP="001C62A4">
      <w:pPr>
        <w:shd w:val="clear" w:color="auto" w:fill="FFFFFF"/>
        <w:spacing w:after="0" w:line="240" w:lineRule="auto"/>
        <w:jc w:val="both"/>
        <w:rPr>
          <w:rFonts w:ascii="Arial" w:eastAsia="Times New Roman" w:hAnsi="Arial"/>
          <w:lang w:eastAsia="ca-ES"/>
        </w:rPr>
      </w:pPr>
    </w:p>
    <w:p w14:paraId="354B4948" w14:textId="77777777" w:rsidR="001C62A4" w:rsidRPr="005F0635" w:rsidRDefault="001C62A4" w:rsidP="001C62A4">
      <w:pPr>
        <w:shd w:val="clear" w:color="auto" w:fill="FFFFFF"/>
        <w:spacing w:after="0" w:line="240" w:lineRule="auto"/>
        <w:jc w:val="both"/>
        <w:rPr>
          <w:rFonts w:ascii="Arial" w:eastAsia="Times New Roman" w:hAnsi="Arial"/>
          <w:lang w:eastAsia="ca-ES"/>
        </w:rPr>
      </w:pPr>
      <w:r w:rsidRPr="005F0635">
        <w:rPr>
          <w:rFonts w:ascii="Arial" w:eastAsia="Times New Roman" w:hAnsi="Arial"/>
          <w:b/>
          <w:bCs/>
          <w:lang w:eastAsia="ca-ES"/>
        </w:rPr>
        <w:t>Dotzè. Protecció de dades de caràcter personal i protecció contra els actes discriminatoris.</w:t>
      </w:r>
      <w:r w:rsidRPr="005F0635">
        <w:rPr>
          <w:rFonts w:ascii="Arial" w:eastAsia="Times New Roman" w:hAnsi="Arial"/>
          <w:lang w:eastAsia="ca-ES"/>
        </w:rPr>
        <w:t xml:space="preserve"> Els titulars del dret d'accés als serveis tenen dret a la protecció de llurs dades de caràcter personal, i també a la protecció contra els actes discriminatoris derivats de la utilització de les dites dades o del funcionament dels serveis, d'acord amb la legislació en matèria de protecció de dades de caràcter personal, d'estrangeria i penal.</w:t>
      </w:r>
    </w:p>
    <w:p w14:paraId="2447306A" w14:textId="77777777" w:rsidR="001C62A4" w:rsidRPr="005F0635" w:rsidRDefault="001C62A4" w:rsidP="001C62A4">
      <w:pPr>
        <w:pStyle w:val="NormalWeb"/>
        <w:spacing w:before="0" w:beforeAutospacing="0" w:after="150" w:afterAutospacing="0"/>
        <w:jc w:val="both"/>
        <w:rPr>
          <w:rFonts w:ascii="Arial" w:hAnsi="Arial" w:cs="Arial"/>
          <w:color w:val="333333"/>
          <w:sz w:val="22"/>
          <w:szCs w:val="22"/>
        </w:rPr>
      </w:pPr>
    </w:p>
    <w:p w14:paraId="5A192381" w14:textId="32734858" w:rsidR="001C62A4" w:rsidRPr="005F0635" w:rsidRDefault="001C62A4" w:rsidP="001C62A4">
      <w:pPr>
        <w:pBdr>
          <w:top w:val="single" w:sz="4" w:space="1" w:color="auto"/>
          <w:left w:val="single" w:sz="4" w:space="4" w:color="auto"/>
          <w:bottom w:val="single" w:sz="4" w:space="1" w:color="auto"/>
          <w:right w:val="single" w:sz="4" w:space="4" w:color="auto"/>
        </w:pBdr>
        <w:jc w:val="both"/>
        <w:rPr>
          <w:rFonts w:ascii="Arial" w:hAnsi="Arial"/>
          <w:bCs/>
        </w:rPr>
      </w:pPr>
      <w:r w:rsidRPr="005F0635">
        <w:rPr>
          <w:rFonts w:ascii="Arial" w:hAnsi="Arial"/>
          <w:bCs/>
        </w:rPr>
        <w:t>12 epígrafs- 0.</w:t>
      </w:r>
      <w:r w:rsidR="00194FF3" w:rsidRPr="005F0635">
        <w:rPr>
          <w:rFonts w:ascii="Arial" w:hAnsi="Arial"/>
          <w:bCs/>
        </w:rPr>
        <w:t>40 punts</w:t>
      </w:r>
      <w:r w:rsidRPr="005F0635">
        <w:rPr>
          <w:rFonts w:ascii="Arial" w:hAnsi="Arial"/>
          <w:bCs/>
        </w:rPr>
        <w:t xml:space="preserve"> per a cadascun dels que considerem incorporat. </w:t>
      </w:r>
    </w:p>
    <w:p w14:paraId="10F1DEE5" w14:textId="77777777" w:rsidR="003139B8" w:rsidRDefault="003139B8" w:rsidP="00194FF3">
      <w:pPr>
        <w:pStyle w:val="NormalWeb"/>
        <w:spacing w:before="0" w:beforeAutospacing="0" w:after="150" w:afterAutospacing="0"/>
        <w:jc w:val="both"/>
        <w:rPr>
          <w:rFonts w:ascii="Arial" w:hAnsi="Arial" w:cs="Arial"/>
          <w:b/>
          <w:bCs/>
          <w:color w:val="333333"/>
        </w:rPr>
      </w:pPr>
    </w:p>
    <w:p w14:paraId="4F4930CC" w14:textId="581AA326" w:rsidR="00194FF3" w:rsidRDefault="00194FF3" w:rsidP="00194FF3">
      <w:pPr>
        <w:pStyle w:val="NormalWeb"/>
        <w:spacing w:before="0" w:beforeAutospacing="0" w:after="150" w:afterAutospacing="0"/>
        <w:jc w:val="both"/>
        <w:rPr>
          <w:rFonts w:ascii="Arial" w:hAnsi="Arial" w:cs="Arial"/>
          <w:b/>
          <w:bCs/>
          <w:color w:val="333333"/>
        </w:rPr>
      </w:pPr>
      <w:r w:rsidRPr="001C62A4">
        <w:rPr>
          <w:rFonts w:ascii="Arial" w:hAnsi="Arial" w:cs="Arial"/>
          <w:b/>
          <w:bCs/>
          <w:color w:val="333333"/>
        </w:rPr>
        <w:t>PREGUNTA</w:t>
      </w:r>
      <w:r>
        <w:rPr>
          <w:rFonts w:ascii="Arial" w:hAnsi="Arial" w:cs="Arial"/>
          <w:b/>
          <w:bCs/>
          <w:color w:val="333333"/>
        </w:rPr>
        <w:t xml:space="preserve"> n.3</w:t>
      </w:r>
    </w:p>
    <w:p w14:paraId="45E1ED08" w14:textId="77777777" w:rsidR="00194FF3" w:rsidRPr="001C62A4" w:rsidRDefault="00B65236" w:rsidP="00194FF3">
      <w:pPr>
        <w:pStyle w:val="NormalWeb"/>
        <w:spacing w:before="0" w:beforeAutospacing="0" w:after="150" w:afterAutospacing="0"/>
        <w:jc w:val="both"/>
        <w:rPr>
          <w:rFonts w:ascii="Arial" w:hAnsi="Arial" w:cs="Arial"/>
          <w:b/>
          <w:bCs/>
          <w:color w:val="333333"/>
        </w:rPr>
      </w:pPr>
      <w:r>
        <w:rPr>
          <w:rFonts w:ascii="Arial" w:hAnsi="Arial" w:cs="Arial"/>
          <w:b/>
          <w:bCs/>
          <w:color w:val="333333"/>
        </w:rPr>
        <w:pict w14:anchorId="75080232">
          <v:rect id="_x0000_i1029" style="width:425.2pt;height:1.5pt" o:hralign="center" o:hrstd="t" o:hrnoshade="t" o:hr="t" fillcolor="black [3213]" stroked="f"/>
        </w:pict>
      </w:r>
    </w:p>
    <w:p w14:paraId="074F2D77" w14:textId="37324C88" w:rsidR="00194FF3" w:rsidRPr="001C62A4" w:rsidRDefault="00194FF3" w:rsidP="00194FF3">
      <w:pPr>
        <w:pStyle w:val="NormalWeb"/>
        <w:spacing w:before="0" w:beforeAutospacing="0" w:after="150" w:afterAutospacing="0"/>
        <w:jc w:val="both"/>
        <w:rPr>
          <w:rFonts w:ascii="Arial" w:hAnsi="Arial" w:cs="Arial"/>
          <w:b/>
          <w:bCs/>
          <w:color w:val="333333"/>
        </w:rPr>
      </w:pPr>
      <w:r w:rsidRPr="001C62A4">
        <w:rPr>
          <w:rFonts w:ascii="Arial" w:hAnsi="Arial" w:cs="Arial"/>
          <w:b/>
          <w:bCs/>
          <w:color w:val="333333"/>
        </w:rPr>
        <w:t>Exp</w:t>
      </w:r>
      <w:r>
        <w:rPr>
          <w:rFonts w:ascii="Arial" w:hAnsi="Arial" w:cs="Arial"/>
          <w:b/>
          <w:bCs/>
          <w:color w:val="333333"/>
        </w:rPr>
        <w:t xml:space="preserve">lica en quins àmbits </w:t>
      </w:r>
      <w:r w:rsidR="005F0635">
        <w:rPr>
          <w:rFonts w:ascii="Arial" w:hAnsi="Arial" w:cs="Arial"/>
          <w:b/>
          <w:bCs/>
          <w:color w:val="333333"/>
        </w:rPr>
        <w:t xml:space="preserve">han d’assolir coneixements bàsics i pràctics les persones participants a les formacions de coneixement de la societat catalana i el seu marc jurídic. </w:t>
      </w:r>
      <w:r w:rsidRPr="001C62A4">
        <w:rPr>
          <w:rFonts w:ascii="Arial" w:hAnsi="Arial" w:cs="Arial"/>
          <w:b/>
          <w:bCs/>
        </w:rPr>
        <w:t>(</w:t>
      </w:r>
      <w:r w:rsidR="00E47F65">
        <w:rPr>
          <w:rFonts w:ascii="Arial" w:hAnsi="Arial" w:cs="Arial"/>
          <w:b/>
          <w:bCs/>
        </w:rPr>
        <w:t>5.5</w:t>
      </w:r>
      <w:r w:rsidRPr="001C62A4">
        <w:rPr>
          <w:rFonts w:ascii="Arial" w:hAnsi="Arial" w:cs="Arial"/>
          <w:b/>
          <w:bCs/>
        </w:rPr>
        <w:t xml:space="preserve"> punts)</w:t>
      </w:r>
    </w:p>
    <w:p w14:paraId="29FECB39" w14:textId="77777777" w:rsidR="005F0635" w:rsidRPr="005F0635" w:rsidRDefault="005F0635" w:rsidP="005F0635">
      <w:pPr>
        <w:shd w:val="clear" w:color="auto" w:fill="FFFFFF"/>
        <w:spacing w:after="0" w:line="240" w:lineRule="auto"/>
        <w:ind w:right="225"/>
        <w:jc w:val="both"/>
        <w:outlineLvl w:val="2"/>
        <w:rPr>
          <w:rFonts w:ascii="Arial" w:eastAsia="Times New Roman" w:hAnsi="Arial"/>
          <w:b/>
          <w:bCs/>
          <w:lang w:eastAsia="ca-ES"/>
        </w:rPr>
      </w:pPr>
      <w:r w:rsidRPr="005F0635">
        <w:rPr>
          <w:rFonts w:ascii="Arial" w:eastAsia="Times New Roman" w:hAnsi="Arial"/>
          <w:b/>
          <w:bCs/>
          <w:lang w:eastAsia="ca-ES"/>
        </w:rPr>
        <w:t>RESPOSTA</w:t>
      </w:r>
    </w:p>
    <w:p w14:paraId="2EC710D1" w14:textId="77777777" w:rsidR="005F0635" w:rsidRPr="005F0635" w:rsidRDefault="00B65236" w:rsidP="005F0635">
      <w:pPr>
        <w:shd w:val="clear" w:color="auto" w:fill="FFFFFF"/>
        <w:spacing w:after="0" w:line="240" w:lineRule="auto"/>
        <w:ind w:right="225"/>
        <w:jc w:val="both"/>
        <w:outlineLvl w:val="2"/>
        <w:rPr>
          <w:rFonts w:ascii="Arial" w:eastAsia="Times New Roman" w:hAnsi="Arial"/>
          <w:b/>
          <w:bCs/>
          <w:color w:val="275317" w:themeColor="accent6" w:themeShade="80"/>
          <w:lang w:eastAsia="ca-ES"/>
        </w:rPr>
      </w:pPr>
      <w:r>
        <w:rPr>
          <w:rFonts w:ascii="Arial" w:hAnsi="Arial"/>
          <w:b/>
          <w:bCs/>
          <w:color w:val="333333"/>
        </w:rPr>
        <w:pict w14:anchorId="39F5E92A">
          <v:rect id="_x0000_i1030" style="width:425.2pt;height:1.5pt" o:hralign="center" o:hrstd="t" o:hrnoshade="t" o:hr="t" fillcolor="black [3213]" stroked="f"/>
        </w:pict>
      </w:r>
    </w:p>
    <w:p w14:paraId="25DCE3DD" w14:textId="77777777" w:rsidR="005F0635" w:rsidRPr="005F0635" w:rsidRDefault="005F0635" w:rsidP="005F0635">
      <w:pPr>
        <w:shd w:val="clear" w:color="auto" w:fill="FFFFFF"/>
        <w:spacing w:after="0" w:line="240" w:lineRule="auto"/>
        <w:ind w:right="225"/>
        <w:jc w:val="both"/>
        <w:outlineLvl w:val="2"/>
        <w:rPr>
          <w:rFonts w:ascii="Arial" w:eastAsia="Times New Roman" w:hAnsi="Arial"/>
          <w:lang w:eastAsia="ca-ES"/>
        </w:rPr>
      </w:pPr>
    </w:p>
    <w:p w14:paraId="6B1D5714" w14:textId="04E12543" w:rsidR="005F0635" w:rsidRPr="005F0635" w:rsidRDefault="00194FF3" w:rsidP="005F0635">
      <w:pPr>
        <w:shd w:val="clear" w:color="auto" w:fill="FFFFFF"/>
        <w:spacing w:after="0" w:line="240" w:lineRule="auto"/>
        <w:ind w:right="225"/>
        <w:jc w:val="both"/>
        <w:outlineLvl w:val="2"/>
        <w:rPr>
          <w:rFonts w:ascii="Arial" w:eastAsia="Times New Roman" w:hAnsi="Arial"/>
          <w:b/>
          <w:bCs/>
          <w:lang w:eastAsia="ca-ES"/>
        </w:rPr>
      </w:pPr>
      <w:r w:rsidRPr="005F0635">
        <w:rPr>
          <w:rFonts w:ascii="Arial" w:hAnsi="Arial"/>
          <w:b/>
          <w:bCs/>
        </w:rPr>
        <w:t>Article 11</w:t>
      </w:r>
      <w:r w:rsidR="005F0635" w:rsidRPr="005F0635">
        <w:rPr>
          <w:rFonts w:ascii="Arial" w:eastAsia="Times New Roman" w:hAnsi="Arial"/>
          <w:b/>
          <w:bCs/>
          <w:lang w:eastAsia="ca-ES"/>
        </w:rPr>
        <w:t>. de la Llei 10/2010</w:t>
      </w:r>
    </w:p>
    <w:p w14:paraId="214166C6" w14:textId="77B3FAA4" w:rsidR="00194FF3" w:rsidRPr="005F0635" w:rsidRDefault="00194FF3">
      <w:pPr>
        <w:rPr>
          <w:rFonts w:ascii="Arial" w:hAnsi="Arial"/>
          <w:b/>
          <w:bCs/>
        </w:rPr>
      </w:pPr>
      <w:r w:rsidRPr="005F0635">
        <w:rPr>
          <w:rFonts w:ascii="Arial" w:hAnsi="Arial"/>
          <w:b/>
          <w:bCs/>
        </w:rPr>
        <w:t xml:space="preserve">Coneixement de la societat catalana i del seu marc jurídic </w:t>
      </w:r>
    </w:p>
    <w:p w14:paraId="79FB8073" w14:textId="77777777" w:rsidR="005F0635" w:rsidRPr="005F0635" w:rsidRDefault="005F0635">
      <w:pPr>
        <w:rPr>
          <w:rFonts w:ascii="Arial" w:hAnsi="Arial"/>
        </w:rPr>
      </w:pPr>
    </w:p>
    <w:p w14:paraId="454A1D89" w14:textId="4C5F2AD8" w:rsidR="00194FF3" w:rsidRPr="005F0635" w:rsidRDefault="00194FF3" w:rsidP="005F0635">
      <w:pPr>
        <w:jc w:val="both"/>
        <w:rPr>
          <w:rFonts w:ascii="Arial" w:hAnsi="Arial"/>
        </w:rPr>
      </w:pPr>
      <w:r w:rsidRPr="005F0635">
        <w:rPr>
          <w:rFonts w:ascii="Arial" w:hAnsi="Arial"/>
        </w:rPr>
        <w:t xml:space="preserve">Els titulars del dret d'accés al servei de primera acollida han de poder assolir coneixements bàsics i pràctics en els àmbits següents: </w:t>
      </w:r>
    </w:p>
    <w:p w14:paraId="2C2D3561" w14:textId="77777777" w:rsidR="00194FF3" w:rsidRPr="005F0635" w:rsidRDefault="00194FF3" w:rsidP="005F0635">
      <w:pPr>
        <w:jc w:val="both"/>
        <w:rPr>
          <w:rFonts w:ascii="Arial" w:hAnsi="Arial"/>
        </w:rPr>
      </w:pPr>
      <w:r w:rsidRPr="005F0635">
        <w:rPr>
          <w:rFonts w:ascii="Arial" w:hAnsi="Arial"/>
          <w:b/>
          <w:bCs/>
        </w:rPr>
        <w:t>a)Els trets fonamentals de Catalunya, i del municipi d'empadronament i la corresponent comarca</w:t>
      </w:r>
      <w:r w:rsidRPr="005F0635">
        <w:rPr>
          <w:rFonts w:ascii="Arial" w:hAnsi="Arial"/>
        </w:rPr>
        <w:t xml:space="preserve">, pel que fa als aspectes socials, de lleure, culturals, geogràfics i històrics i a la realitat sociolingüística, i també els trets fonamentals de l'Estat i de la Unió Europea. </w:t>
      </w:r>
    </w:p>
    <w:p w14:paraId="1E742F07" w14:textId="77777777" w:rsidR="00194FF3" w:rsidRPr="005F0635" w:rsidRDefault="00194FF3" w:rsidP="005F0635">
      <w:pPr>
        <w:jc w:val="both"/>
        <w:rPr>
          <w:rFonts w:ascii="Arial" w:hAnsi="Arial"/>
          <w:b/>
          <w:bCs/>
        </w:rPr>
      </w:pPr>
      <w:r w:rsidRPr="005F0635">
        <w:rPr>
          <w:rFonts w:ascii="Arial" w:hAnsi="Arial"/>
          <w:b/>
          <w:bCs/>
        </w:rPr>
        <w:t xml:space="preserve">b)Els drets i deures fonamentals. </w:t>
      </w:r>
    </w:p>
    <w:p w14:paraId="3C94A02D" w14:textId="77777777" w:rsidR="00194FF3" w:rsidRPr="005F0635" w:rsidRDefault="00194FF3" w:rsidP="005F0635">
      <w:pPr>
        <w:jc w:val="both"/>
        <w:rPr>
          <w:rFonts w:ascii="Arial" w:hAnsi="Arial"/>
          <w:b/>
          <w:bCs/>
        </w:rPr>
      </w:pPr>
      <w:r w:rsidRPr="005F0635">
        <w:rPr>
          <w:rFonts w:ascii="Arial" w:hAnsi="Arial"/>
          <w:b/>
          <w:bCs/>
        </w:rPr>
        <w:t xml:space="preserve">c) Els recursos públics i privats, i també els principals serveis públics i els deures i drets com a usuaris o potencials beneficiaris d'ajuts i prestacions. </w:t>
      </w:r>
    </w:p>
    <w:p w14:paraId="036328D2" w14:textId="77777777" w:rsidR="00194FF3" w:rsidRPr="005F0635" w:rsidRDefault="00194FF3" w:rsidP="005F0635">
      <w:pPr>
        <w:jc w:val="both"/>
        <w:rPr>
          <w:rFonts w:ascii="Arial" w:hAnsi="Arial"/>
        </w:rPr>
      </w:pPr>
      <w:r w:rsidRPr="005F0635">
        <w:rPr>
          <w:rFonts w:ascii="Arial" w:hAnsi="Arial"/>
          <w:b/>
          <w:bCs/>
        </w:rPr>
        <w:t>d)El funcionament del sistema polític i administratiu,</w:t>
      </w:r>
      <w:r w:rsidRPr="005F0635">
        <w:rPr>
          <w:rFonts w:ascii="Arial" w:hAnsi="Arial"/>
        </w:rPr>
        <w:t xml:space="preserve"> incloent-hi les oportunitats de participació en la política i en la societat civil. </w:t>
      </w:r>
    </w:p>
    <w:p w14:paraId="5C721EB8" w14:textId="2CD1B03F" w:rsidR="00194FF3" w:rsidRPr="005F0635" w:rsidRDefault="00194FF3" w:rsidP="005F0635">
      <w:pPr>
        <w:jc w:val="both"/>
        <w:rPr>
          <w:rFonts w:ascii="Arial" w:hAnsi="Arial"/>
          <w:b/>
          <w:bCs/>
        </w:rPr>
      </w:pPr>
      <w:r w:rsidRPr="005F0635">
        <w:rPr>
          <w:rFonts w:ascii="Arial" w:hAnsi="Arial"/>
          <w:b/>
          <w:bCs/>
        </w:rPr>
        <w:t>e)Els coneixements necessaris per a l'accés i el manteniment de la regularitat administrativa necessària per a viure a Catalunya, especialment els coneixements derivats del règim d'estrangeria.</w:t>
      </w:r>
    </w:p>
    <w:p w14:paraId="413307C5" w14:textId="77777777" w:rsidR="005F0635" w:rsidRPr="005F0635" w:rsidRDefault="005F0635" w:rsidP="005F0635">
      <w:pPr>
        <w:jc w:val="both"/>
        <w:rPr>
          <w:rFonts w:ascii="Arial" w:hAnsi="Arial"/>
          <w:b/>
          <w:bCs/>
        </w:rPr>
      </w:pPr>
    </w:p>
    <w:p w14:paraId="5472B6A0" w14:textId="0EC13D60" w:rsidR="005F0635" w:rsidRPr="005F0635" w:rsidRDefault="005F0635" w:rsidP="005F0635">
      <w:pPr>
        <w:pBdr>
          <w:top w:val="single" w:sz="4" w:space="1" w:color="auto"/>
          <w:left w:val="single" w:sz="4" w:space="4" w:color="auto"/>
          <w:bottom w:val="single" w:sz="4" w:space="1" w:color="auto"/>
          <w:right w:val="single" w:sz="4" w:space="4" w:color="auto"/>
        </w:pBdr>
        <w:jc w:val="both"/>
        <w:rPr>
          <w:rFonts w:ascii="Arial" w:hAnsi="Arial"/>
          <w:bCs/>
        </w:rPr>
      </w:pPr>
      <w:r w:rsidRPr="005F0635">
        <w:rPr>
          <w:rFonts w:ascii="Arial" w:hAnsi="Arial"/>
          <w:bCs/>
        </w:rPr>
        <w:t>5 epígrafs- 1</w:t>
      </w:r>
      <w:r w:rsidR="005A42A7">
        <w:rPr>
          <w:rFonts w:ascii="Arial" w:hAnsi="Arial"/>
          <w:bCs/>
        </w:rPr>
        <w:t>.</w:t>
      </w:r>
      <w:r w:rsidR="00E47F65">
        <w:rPr>
          <w:rFonts w:ascii="Arial" w:hAnsi="Arial"/>
          <w:bCs/>
        </w:rPr>
        <w:t>1</w:t>
      </w:r>
      <w:r w:rsidRPr="005F0635">
        <w:rPr>
          <w:rFonts w:ascii="Arial" w:hAnsi="Arial"/>
          <w:bCs/>
        </w:rPr>
        <w:t xml:space="preserve"> punt</w:t>
      </w:r>
      <w:r w:rsidR="005A42A7">
        <w:rPr>
          <w:rFonts w:ascii="Arial" w:hAnsi="Arial"/>
          <w:bCs/>
        </w:rPr>
        <w:t>s</w:t>
      </w:r>
      <w:r w:rsidRPr="005F0635">
        <w:rPr>
          <w:rFonts w:ascii="Arial" w:hAnsi="Arial"/>
          <w:bCs/>
        </w:rPr>
        <w:t xml:space="preserve"> per a cadascun dels que considerem incorporat. </w:t>
      </w:r>
    </w:p>
    <w:p w14:paraId="5A71A278" w14:textId="77777777" w:rsidR="005F0635" w:rsidRPr="005F0635" w:rsidRDefault="005F0635" w:rsidP="005F0635">
      <w:pPr>
        <w:jc w:val="both"/>
        <w:rPr>
          <w:rFonts w:ascii="Arial" w:hAnsi="Arial"/>
          <w:b/>
          <w:bCs/>
        </w:rPr>
      </w:pPr>
    </w:p>
    <w:p w14:paraId="675DF889" w14:textId="77777777" w:rsidR="005F0635" w:rsidRDefault="005F0635" w:rsidP="005F0635">
      <w:pPr>
        <w:jc w:val="both"/>
        <w:rPr>
          <w:rFonts w:ascii="Arial" w:hAnsi="Arial"/>
          <w:b/>
          <w:bCs/>
          <w:sz w:val="24"/>
          <w:szCs w:val="24"/>
        </w:rPr>
      </w:pPr>
    </w:p>
    <w:p w14:paraId="1C2934BA" w14:textId="573A9C0D" w:rsidR="005F0635" w:rsidRDefault="005F0635" w:rsidP="005F0635">
      <w:pPr>
        <w:pStyle w:val="NormalWeb"/>
        <w:spacing w:before="0" w:beforeAutospacing="0" w:after="150" w:afterAutospacing="0"/>
        <w:jc w:val="both"/>
        <w:rPr>
          <w:rFonts w:ascii="Arial" w:hAnsi="Arial" w:cs="Arial"/>
          <w:b/>
          <w:bCs/>
          <w:color w:val="333333"/>
        </w:rPr>
      </w:pPr>
      <w:r w:rsidRPr="001C62A4">
        <w:rPr>
          <w:rFonts w:ascii="Arial" w:hAnsi="Arial" w:cs="Arial"/>
          <w:b/>
          <w:bCs/>
          <w:color w:val="333333"/>
        </w:rPr>
        <w:t>PREGUNTA</w:t>
      </w:r>
      <w:r>
        <w:rPr>
          <w:rFonts w:ascii="Arial" w:hAnsi="Arial" w:cs="Arial"/>
          <w:b/>
          <w:bCs/>
          <w:color w:val="333333"/>
        </w:rPr>
        <w:t xml:space="preserve"> n.4</w:t>
      </w:r>
    </w:p>
    <w:p w14:paraId="73D8977D" w14:textId="77777777" w:rsidR="005F0635" w:rsidRPr="001C62A4" w:rsidRDefault="00B65236" w:rsidP="005F0635">
      <w:pPr>
        <w:pStyle w:val="NormalWeb"/>
        <w:spacing w:before="0" w:beforeAutospacing="0" w:after="150" w:afterAutospacing="0"/>
        <w:jc w:val="both"/>
        <w:rPr>
          <w:rFonts w:ascii="Arial" w:hAnsi="Arial" w:cs="Arial"/>
          <w:b/>
          <w:bCs/>
          <w:color w:val="333333"/>
        </w:rPr>
      </w:pPr>
      <w:r>
        <w:rPr>
          <w:rFonts w:ascii="Arial" w:hAnsi="Arial" w:cs="Arial"/>
          <w:b/>
          <w:bCs/>
          <w:color w:val="333333"/>
        </w:rPr>
        <w:pict w14:anchorId="08724D25">
          <v:rect id="_x0000_i1031" style="width:425.2pt;height:1.5pt" o:hralign="center" o:hrstd="t" o:hrnoshade="t" o:hr="t" fillcolor="black [3213]" stroked="f"/>
        </w:pict>
      </w:r>
    </w:p>
    <w:p w14:paraId="2707CB7F" w14:textId="12CFD848" w:rsidR="00654B0A" w:rsidRDefault="00720E1B" w:rsidP="00654B0A">
      <w:pPr>
        <w:pStyle w:val="NormalWeb"/>
        <w:spacing w:before="0" w:beforeAutospacing="0" w:after="150" w:afterAutospacing="0"/>
        <w:jc w:val="both"/>
        <w:rPr>
          <w:rFonts w:ascii="Arial" w:hAnsi="Arial" w:cs="Arial"/>
          <w:b/>
          <w:bCs/>
          <w:color w:val="333333"/>
        </w:rPr>
      </w:pPr>
      <w:r>
        <w:rPr>
          <w:rFonts w:ascii="Arial" w:hAnsi="Arial" w:cs="Arial"/>
          <w:b/>
          <w:bCs/>
          <w:color w:val="333333"/>
        </w:rPr>
        <w:t xml:space="preserve">Cas pràctic: </w:t>
      </w:r>
      <w:r w:rsidR="00654B0A">
        <w:rPr>
          <w:rFonts w:ascii="Arial" w:hAnsi="Arial" w:cs="Arial"/>
          <w:b/>
          <w:bCs/>
          <w:color w:val="333333"/>
        </w:rPr>
        <w:t xml:space="preserve">Exposa, de manera detallada, com assessoraries en el tràmit de reagrupament familiar </w:t>
      </w:r>
      <w:r w:rsidR="00E716BE">
        <w:rPr>
          <w:rFonts w:ascii="Arial" w:hAnsi="Arial" w:cs="Arial"/>
          <w:b/>
          <w:bCs/>
          <w:color w:val="333333"/>
        </w:rPr>
        <w:t>d’un home</w:t>
      </w:r>
      <w:r w:rsidR="00654B0A">
        <w:rPr>
          <w:rFonts w:ascii="Arial" w:hAnsi="Arial" w:cs="Arial"/>
          <w:b/>
          <w:bCs/>
          <w:color w:val="333333"/>
        </w:rPr>
        <w:t xml:space="preserve"> de nacionalitat senegalesa que acudeixi al Servei d’Acollida i que té la voluntat de tramitar el visat per reagrupament per a la seva esposa i fill. Explica els passos administratius que haurà de fer, la documentació que haurà d’aportar per tal de poder obtenir un informe d’habitatge favorable, etc (4.8 punts)</w:t>
      </w:r>
    </w:p>
    <w:p w14:paraId="07FD189B" w14:textId="77777777" w:rsidR="00654B0A" w:rsidRDefault="00654B0A" w:rsidP="00654B0A"/>
    <w:p w14:paraId="13A5A3FD" w14:textId="77777777" w:rsidR="00654B0A" w:rsidRPr="00194FF3" w:rsidRDefault="00654B0A" w:rsidP="00654B0A">
      <w:pPr>
        <w:shd w:val="clear" w:color="auto" w:fill="FFFFFF"/>
        <w:spacing w:after="0" w:line="240" w:lineRule="auto"/>
        <w:ind w:right="225"/>
        <w:jc w:val="both"/>
        <w:outlineLvl w:val="2"/>
        <w:rPr>
          <w:rFonts w:ascii="Arial" w:eastAsia="Times New Roman" w:hAnsi="Arial"/>
          <w:b/>
          <w:bCs/>
          <w:sz w:val="24"/>
          <w:szCs w:val="24"/>
          <w:lang w:eastAsia="ca-ES"/>
        </w:rPr>
      </w:pPr>
      <w:r w:rsidRPr="00194FF3">
        <w:rPr>
          <w:rFonts w:ascii="Arial" w:eastAsia="Times New Roman" w:hAnsi="Arial"/>
          <w:b/>
          <w:bCs/>
          <w:sz w:val="24"/>
          <w:szCs w:val="24"/>
          <w:lang w:eastAsia="ca-ES"/>
        </w:rPr>
        <w:t>RESPOSTA</w:t>
      </w:r>
    </w:p>
    <w:p w14:paraId="5490E4CB" w14:textId="77777777" w:rsidR="00654B0A" w:rsidRPr="004203EF" w:rsidRDefault="00B65236" w:rsidP="00654B0A">
      <w:pPr>
        <w:shd w:val="clear" w:color="auto" w:fill="FFFFFF"/>
        <w:spacing w:after="0" w:line="240" w:lineRule="auto"/>
        <w:ind w:right="225"/>
        <w:jc w:val="both"/>
        <w:outlineLvl w:val="2"/>
        <w:rPr>
          <w:rFonts w:ascii="Arial" w:eastAsia="Times New Roman" w:hAnsi="Arial"/>
          <w:b/>
          <w:bCs/>
          <w:color w:val="275317" w:themeColor="accent6" w:themeShade="80"/>
          <w:sz w:val="24"/>
          <w:szCs w:val="24"/>
          <w:lang w:eastAsia="ca-ES"/>
        </w:rPr>
      </w:pPr>
      <w:r>
        <w:rPr>
          <w:rFonts w:ascii="Arial" w:hAnsi="Arial"/>
          <w:b/>
          <w:bCs/>
          <w:color w:val="333333"/>
        </w:rPr>
        <w:pict w14:anchorId="5658C844">
          <v:rect id="_x0000_i1032" style="width:425.2pt;height:1.5pt" o:hralign="center" o:hrstd="t" o:hrnoshade="t" o:hr="t" fillcolor="black [3213]" stroked="f"/>
        </w:pict>
      </w:r>
    </w:p>
    <w:p w14:paraId="55A62F50" w14:textId="77777777" w:rsidR="00654B0A" w:rsidRPr="00654B0A" w:rsidRDefault="00654B0A" w:rsidP="00654B0A">
      <w:pPr>
        <w:shd w:val="clear" w:color="auto" w:fill="FFFFFF"/>
        <w:spacing w:after="0" w:line="240" w:lineRule="auto"/>
        <w:ind w:right="225"/>
        <w:jc w:val="both"/>
        <w:outlineLvl w:val="2"/>
        <w:rPr>
          <w:rFonts w:ascii="Arial" w:eastAsia="Times New Roman" w:hAnsi="Arial"/>
          <w:lang w:eastAsia="ca-ES"/>
        </w:rPr>
      </w:pPr>
      <w:r w:rsidRPr="00654B0A">
        <w:rPr>
          <w:rFonts w:ascii="Arial" w:eastAsia="Times New Roman" w:hAnsi="Arial"/>
          <w:lang w:eastAsia="ca-ES"/>
        </w:rPr>
        <w:t>Per tal de puntuar la resposta, fa falta que la persona candidata exposi:</w:t>
      </w:r>
    </w:p>
    <w:p w14:paraId="6371FBA8" w14:textId="77777777" w:rsidR="00654B0A" w:rsidRPr="00654B0A" w:rsidRDefault="00654B0A" w:rsidP="00654B0A">
      <w:pPr>
        <w:shd w:val="clear" w:color="auto" w:fill="FFFFFF"/>
        <w:spacing w:after="0" w:line="240" w:lineRule="auto"/>
        <w:ind w:right="225"/>
        <w:jc w:val="both"/>
        <w:outlineLvl w:val="2"/>
        <w:rPr>
          <w:rFonts w:ascii="Arial" w:eastAsia="Times New Roman" w:hAnsi="Arial"/>
          <w:lang w:eastAsia="ca-ES"/>
        </w:rPr>
      </w:pPr>
    </w:p>
    <w:p w14:paraId="26D055F1" w14:textId="4A064986" w:rsidR="00654B0A" w:rsidRPr="00654B0A" w:rsidRDefault="00654B0A" w:rsidP="00654B0A">
      <w:pPr>
        <w:pStyle w:val="Prrafodelista"/>
        <w:numPr>
          <w:ilvl w:val="0"/>
          <w:numId w:val="11"/>
        </w:numPr>
        <w:shd w:val="clear" w:color="auto" w:fill="FFFFFF"/>
        <w:spacing w:after="0" w:line="240" w:lineRule="auto"/>
        <w:ind w:right="225"/>
        <w:jc w:val="both"/>
        <w:outlineLvl w:val="2"/>
        <w:rPr>
          <w:rFonts w:ascii="Arial" w:eastAsia="Times New Roman" w:hAnsi="Arial"/>
          <w:sz w:val="22"/>
          <w:szCs w:val="22"/>
          <w:lang w:eastAsia="ca-ES"/>
        </w:rPr>
      </w:pPr>
      <w:r w:rsidRPr="00654B0A">
        <w:rPr>
          <w:rFonts w:ascii="Arial" w:eastAsia="Times New Roman" w:hAnsi="Arial"/>
          <w:sz w:val="22"/>
          <w:szCs w:val="22"/>
          <w:lang w:eastAsia="ca-ES"/>
        </w:rPr>
        <w:t xml:space="preserve">Que la </w:t>
      </w:r>
      <w:r w:rsidRPr="00654B0A">
        <w:rPr>
          <w:rFonts w:ascii="Arial" w:eastAsia="Times New Roman" w:hAnsi="Arial"/>
          <w:sz w:val="22"/>
          <w:szCs w:val="22"/>
          <w:u w:val="single"/>
          <w:lang w:eastAsia="ca-ES"/>
        </w:rPr>
        <w:t>proposta</w:t>
      </w:r>
      <w:r w:rsidRPr="00654B0A">
        <w:rPr>
          <w:rFonts w:ascii="Arial" w:eastAsia="Times New Roman" w:hAnsi="Arial"/>
          <w:sz w:val="22"/>
          <w:szCs w:val="22"/>
          <w:lang w:eastAsia="ca-ES"/>
        </w:rPr>
        <w:t xml:space="preserve"> d’informe d’habitatge l’emet l’ajuntament on està empadronada la persona sol·licitant</w:t>
      </w:r>
      <w:r w:rsidR="000D09E4">
        <w:rPr>
          <w:rFonts w:ascii="Arial" w:eastAsia="Times New Roman" w:hAnsi="Arial"/>
          <w:sz w:val="22"/>
          <w:szCs w:val="22"/>
          <w:lang w:eastAsia="ca-ES"/>
        </w:rPr>
        <w:t>, prèvia sol·licitud.</w:t>
      </w:r>
      <w:r w:rsidRPr="00654B0A">
        <w:rPr>
          <w:rFonts w:ascii="Arial" w:eastAsia="Times New Roman" w:hAnsi="Arial"/>
          <w:sz w:val="22"/>
          <w:szCs w:val="22"/>
          <w:lang w:eastAsia="ca-ES"/>
        </w:rPr>
        <w:t>.</w:t>
      </w:r>
    </w:p>
    <w:p w14:paraId="217DC656" w14:textId="77777777" w:rsidR="00654B0A" w:rsidRPr="00654B0A" w:rsidRDefault="00654B0A" w:rsidP="00654B0A">
      <w:pPr>
        <w:pStyle w:val="Prrafodelista"/>
        <w:numPr>
          <w:ilvl w:val="0"/>
          <w:numId w:val="11"/>
        </w:numPr>
        <w:shd w:val="clear" w:color="auto" w:fill="FFFFFF"/>
        <w:spacing w:after="0" w:line="240" w:lineRule="auto"/>
        <w:ind w:right="225"/>
        <w:jc w:val="both"/>
        <w:outlineLvl w:val="2"/>
        <w:rPr>
          <w:rFonts w:ascii="Arial" w:eastAsia="Times New Roman" w:hAnsi="Arial"/>
          <w:sz w:val="22"/>
          <w:szCs w:val="22"/>
          <w:lang w:eastAsia="ca-ES"/>
        </w:rPr>
      </w:pPr>
      <w:r w:rsidRPr="00654B0A">
        <w:rPr>
          <w:rFonts w:ascii="Arial" w:eastAsia="Times New Roman" w:hAnsi="Arial"/>
          <w:sz w:val="22"/>
          <w:szCs w:val="22"/>
          <w:lang w:eastAsia="ca-ES"/>
        </w:rPr>
        <w:t xml:space="preserve">Que la </w:t>
      </w:r>
      <w:r w:rsidRPr="00654B0A">
        <w:rPr>
          <w:rFonts w:ascii="Arial" w:eastAsia="Times New Roman" w:hAnsi="Arial"/>
          <w:sz w:val="22"/>
          <w:szCs w:val="22"/>
          <w:u w:val="single"/>
          <w:lang w:eastAsia="ca-ES"/>
        </w:rPr>
        <w:t>resolució</w:t>
      </w:r>
      <w:r w:rsidRPr="00654B0A">
        <w:rPr>
          <w:rFonts w:ascii="Arial" w:eastAsia="Times New Roman" w:hAnsi="Arial"/>
          <w:sz w:val="22"/>
          <w:szCs w:val="22"/>
          <w:lang w:eastAsia="ca-ES"/>
        </w:rPr>
        <w:t xml:space="preserve"> de la sol·licitud l’envia la Generalitat de Catalunya via notificació a la persona sol·licitant; a petició de l’ajuntament via EACAT un cop analitzada la documentació i la proposta municipal.</w:t>
      </w:r>
    </w:p>
    <w:p w14:paraId="712E852A" w14:textId="77777777" w:rsidR="00654B0A" w:rsidRPr="00654B0A" w:rsidRDefault="00654B0A" w:rsidP="00654B0A">
      <w:pPr>
        <w:pStyle w:val="Prrafodelista"/>
        <w:numPr>
          <w:ilvl w:val="0"/>
          <w:numId w:val="11"/>
        </w:numPr>
        <w:shd w:val="clear" w:color="auto" w:fill="FFFFFF"/>
        <w:spacing w:after="0" w:line="240" w:lineRule="auto"/>
        <w:ind w:right="225"/>
        <w:jc w:val="both"/>
        <w:outlineLvl w:val="2"/>
        <w:rPr>
          <w:rFonts w:ascii="Arial" w:eastAsia="Times New Roman" w:hAnsi="Arial"/>
          <w:sz w:val="22"/>
          <w:szCs w:val="22"/>
          <w:lang w:eastAsia="ca-ES"/>
        </w:rPr>
      </w:pPr>
      <w:r w:rsidRPr="00654B0A">
        <w:rPr>
          <w:rFonts w:ascii="Arial" w:eastAsia="Times New Roman" w:hAnsi="Arial"/>
          <w:sz w:val="22"/>
          <w:szCs w:val="22"/>
          <w:lang w:eastAsia="ca-ES"/>
        </w:rPr>
        <w:t xml:space="preserve">Que </w:t>
      </w:r>
      <w:r w:rsidRPr="00654B0A">
        <w:rPr>
          <w:rFonts w:ascii="Arial" w:eastAsia="Times New Roman" w:hAnsi="Arial"/>
          <w:sz w:val="22"/>
          <w:szCs w:val="22"/>
          <w:u w:val="single"/>
          <w:lang w:eastAsia="ca-ES"/>
        </w:rPr>
        <w:t>l’arquitecte municipal rep la sol·licitud i fa una visita tècnica a l’habitatge</w:t>
      </w:r>
      <w:r w:rsidRPr="00654B0A">
        <w:rPr>
          <w:rFonts w:ascii="Arial" w:eastAsia="Times New Roman" w:hAnsi="Arial"/>
          <w:sz w:val="22"/>
          <w:szCs w:val="22"/>
          <w:lang w:eastAsia="ca-ES"/>
        </w:rPr>
        <w:t>, que inclou la revisió dels espais, mesuraments i subministraments.</w:t>
      </w:r>
    </w:p>
    <w:p w14:paraId="20B797BE" w14:textId="77777777" w:rsidR="00654B0A" w:rsidRPr="00654B0A" w:rsidRDefault="00654B0A" w:rsidP="00654B0A">
      <w:pPr>
        <w:pStyle w:val="Prrafodelista"/>
        <w:numPr>
          <w:ilvl w:val="0"/>
          <w:numId w:val="11"/>
        </w:numPr>
        <w:shd w:val="clear" w:color="auto" w:fill="FFFFFF"/>
        <w:spacing w:after="0" w:line="240" w:lineRule="auto"/>
        <w:ind w:right="225"/>
        <w:jc w:val="both"/>
        <w:outlineLvl w:val="2"/>
        <w:rPr>
          <w:rFonts w:ascii="Arial" w:eastAsia="Times New Roman" w:hAnsi="Arial"/>
          <w:sz w:val="22"/>
          <w:szCs w:val="22"/>
          <w:lang w:eastAsia="ca-ES"/>
        </w:rPr>
      </w:pPr>
      <w:r w:rsidRPr="00654B0A">
        <w:rPr>
          <w:rFonts w:ascii="Arial" w:eastAsia="Times New Roman" w:hAnsi="Arial"/>
          <w:sz w:val="22"/>
          <w:szCs w:val="22"/>
          <w:lang w:eastAsia="ca-ES"/>
        </w:rPr>
        <w:t xml:space="preserve">Que la sol·licitud ha d’anar acompanyada del pagament de les </w:t>
      </w:r>
      <w:r w:rsidRPr="00654B0A">
        <w:rPr>
          <w:rFonts w:ascii="Arial" w:eastAsia="Times New Roman" w:hAnsi="Arial"/>
          <w:sz w:val="22"/>
          <w:szCs w:val="22"/>
          <w:u w:val="single"/>
          <w:lang w:eastAsia="ca-ES"/>
        </w:rPr>
        <w:t>taxes de la Generalitat</w:t>
      </w:r>
      <w:r w:rsidRPr="00654B0A">
        <w:rPr>
          <w:rFonts w:ascii="Arial" w:eastAsia="Times New Roman" w:hAnsi="Arial"/>
          <w:sz w:val="22"/>
          <w:szCs w:val="22"/>
          <w:lang w:eastAsia="ca-ES"/>
        </w:rPr>
        <w:t xml:space="preserve"> (38.60€) i si n’hi ha, de taxes municipals.</w:t>
      </w:r>
    </w:p>
    <w:p w14:paraId="3E4514B0" w14:textId="77777777" w:rsidR="00654B0A" w:rsidRPr="00654B0A" w:rsidRDefault="00654B0A" w:rsidP="00654B0A">
      <w:pPr>
        <w:pStyle w:val="Prrafodelista"/>
        <w:numPr>
          <w:ilvl w:val="0"/>
          <w:numId w:val="11"/>
        </w:numPr>
        <w:shd w:val="clear" w:color="auto" w:fill="FFFFFF"/>
        <w:spacing w:after="0" w:line="240" w:lineRule="auto"/>
        <w:ind w:right="225"/>
        <w:jc w:val="both"/>
        <w:outlineLvl w:val="2"/>
        <w:rPr>
          <w:rFonts w:ascii="Arial" w:eastAsia="Times New Roman" w:hAnsi="Arial"/>
          <w:sz w:val="22"/>
          <w:szCs w:val="22"/>
          <w:lang w:eastAsia="ca-ES"/>
        </w:rPr>
      </w:pPr>
      <w:r w:rsidRPr="00654B0A">
        <w:rPr>
          <w:rFonts w:ascii="Arial" w:eastAsia="Times New Roman" w:hAnsi="Arial"/>
          <w:sz w:val="22"/>
          <w:szCs w:val="22"/>
          <w:lang w:eastAsia="ca-ES"/>
        </w:rPr>
        <w:t>Que la documentació a aportar per a l’emissió d’un informe favorable és:</w:t>
      </w:r>
    </w:p>
    <w:p w14:paraId="7B377468" w14:textId="77777777"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NIE del sol·licitant</w:t>
      </w:r>
    </w:p>
    <w:p w14:paraId="1979BD22" w14:textId="77777777"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Passaport vigent del sol·licitant</w:t>
      </w:r>
    </w:p>
    <w:p w14:paraId="6E5984DC" w14:textId="77777777"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Passaport vigent de la persona o persones a reagrupar</w:t>
      </w:r>
    </w:p>
    <w:p w14:paraId="7B4ADF02" w14:textId="77777777"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Volant de padró</w:t>
      </w:r>
    </w:p>
    <w:p w14:paraId="025A4FEF" w14:textId="77777777"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Volant de convivència</w:t>
      </w:r>
    </w:p>
    <w:p w14:paraId="5DB92F35" w14:textId="61F03339"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 xml:space="preserve">Títol </w:t>
      </w:r>
      <w:r w:rsidR="00E716BE">
        <w:rPr>
          <w:rFonts w:ascii="Arial" w:eastAsia="Times New Roman" w:hAnsi="Arial"/>
          <w:sz w:val="22"/>
          <w:szCs w:val="22"/>
          <w:u w:val="single"/>
          <w:lang w:eastAsia="ca-ES"/>
        </w:rPr>
        <w:t>d’ocupació</w:t>
      </w:r>
      <w:r w:rsidRPr="00654B0A">
        <w:rPr>
          <w:rFonts w:ascii="Arial" w:eastAsia="Times New Roman" w:hAnsi="Arial"/>
          <w:sz w:val="22"/>
          <w:szCs w:val="22"/>
          <w:u w:val="single"/>
          <w:lang w:eastAsia="ca-ES"/>
        </w:rPr>
        <w:t xml:space="preserve"> d’un habitatge (escriptura, contracte de lloguer o altres documents que acreditin la cessió d’ús).</w:t>
      </w:r>
    </w:p>
    <w:p w14:paraId="2454E49E" w14:textId="16A47C4A"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Rebut del darrer pagament d’hipoteca o lloguer</w:t>
      </w:r>
      <w:r w:rsidR="00E716BE">
        <w:rPr>
          <w:rFonts w:ascii="Arial" w:eastAsia="Times New Roman" w:hAnsi="Arial"/>
          <w:sz w:val="22"/>
          <w:szCs w:val="22"/>
          <w:u w:val="single"/>
          <w:lang w:eastAsia="ca-ES"/>
        </w:rPr>
        <w:t>, si s’escau</w:t>
      </w:r>
      <w:r w:rsidRPr="00654B0A">
        <w:rPr>
          <w:rFonts w:ascii="Arial" w:eastAsia="Times New Roman" w:hAnsi="Arial"/>
          <w:sz w:val="22"/>
          <w:szCs w:val="22"/>
          <w:u w:val="single"/>
          <w:lang w:eastAsia="ca-ES"/>
        </w:rPr>
        <w:t>.</w:t>
      </w:r>
    </w:p>
    <w:p w14:paraId="67D33C24" w14:textId="77777777"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Última factura d’electricitat</w:t>
      </w:r>
    </w:p>
    <w:p w14:paraId="2DB71A81" w14:textId="77777777"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Últim rebut d’electricitat degudament pagat.</w:t>
      </w:r>
    </w:p>
    <w:p w14:paraId="64809024" w14:textId="77777777"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Última factura d’aigua</w:t>
      </w:r>
    </w:p>
    <w:p w14:paraId="3326A7A5" w14:textId="77777777"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Últim rebut d’aigua degudament pagat.</w:t>
      </w:r>
    </w:p>
    <w:p w14:paraId="6CFA345D" w14:textId="77777777" w:rsidR="00654B0A" w:rsidRPr="00654B0A" w:rsidRDefault="00654B0A" w:rsidP="00654B0A">
      <w:pPr>
        <w:pStyle w:val="Prrafodelista"/>
        <w:numPr>
          <w:ilvl w:val="0"/>
          <w:numId w:val="12"/>
        </w:numPr>
        <w:shd w:val="clear" w:color="auto" w:fill="FFFFFF"/>
        <w:spacing w:after="0" w:line="240" w:lineRule="auto"/>
        <w:ind w:right="225"/>
        <w:jc w:val="both"/>
        <w:outlineLvl w:val="2"/>
        <w:rPr>
          <w:rFonts w:ascii="Arial" w:eastAsia="Times New Roman" w:hAnsi="Arial"/>
          <w:sz w:val="22"/>
          <w:szCs w:val="22"/>
          <w:u w:val="single"/>
          <w:lang w:eastAsia="ca-ES"/>
        </w:rPr>
      </w:pPr>
      <w:r w:rsidRPr="00654B0A">
        <w:rPr>
          <w:rFonts w:ascii="Arial" w:eastAsia="Times New Roman" w:hAnsi="Arial"/>
          <w:sz w:val="22"/>
          <w:szCs w:val="22"/>
          <w:u w:val="single"/>
          <w:lang w:eastAsia="ca-ES"/>
        </w:rPr>
        <w:t>Opcional: contracte de treball i últimes sis nòmines.</w:t>
      </w:r>
    </w:p>
    <w:p w14:paraId="55B7C24E" w14:textId="77777777" w:rsidR="00654B0A" w:rsidRDefault="00654B0A" w:rsidP="00654B0A">
      <w:pPr>
        <w:jc w:val="both"/>
        <w:rPr>
          <w:rFonts w:ascii="Arial" w:hAnsi="Arial"/>
        </w:rPr>
      </w:pPr>
    </w:p>
    <w:p w14:paraId="05A6012F" w14:textId="77777777" w:rsidR="00654B0A" w:rsidRPr="00E47F65" w:rsidRDefault="00654B0A" w:rsidP="00654B0A">
      <w:pPr>
        <w:pBdr>
          <w:top w:val="single" w:sz="4" w:space="1" w:color="auto"/>
          <w:left w:val="single" w:sz="4" w:space="4" w:color="auto"/>
          <w:bottom w:val="single" w:sz="4" w:space="1" w:color="auto"/>
          <w:right w:val="single" w:sz="4" w:space="4" w:color="auto"/>
        </w:pBdr>
        <w:jc w:val="both"/>
        <w:rPr>
          <w:rFonts w:ascii="Arial" w:hAnsi="Arial"/>
          <w:bCs/>
        </w:rPr>
      </w:pPr>
      <w:r w:rsidRPr="00E47F65">
        <w:rPr>
          <w:rFonts w:ascii="Arial" w:hAnsi="Arial"/>
          <w:bCs/>
        </w:rPr>
        <w:t>1</w:t>
      </w:r>
      <w:r>
        <w:rPr>
          <w:rFonts w:ascii="Arial" w:hAnsi="Arial"/>
          <w:bCs/>
        </w:rPr>
        <w:t>6</w:t>
      </w:r>
      <w:r w:rsidRPr="00E47F65">
        <w:rPr>
          <w:rFonts w:ascii="Arial" w:hAnsi="Arial"/>
          <w:bCs/>
        </w:rPr>
        <w:t xml:space="preserve"> epígrafs-  0.</w:t>
      </w:r>
      <w:r>
        <w:rPr>
          <w:rFonts w:ascii="Arial" w:hAnsi="Arial"/>
          <w:bCs/>
        </w:rPr>
        <w:t>3</w:t>
      </w:r>
      <w:r w:rsidRPr="00E47F65">
        <w:rPr>
          <w:rFonts w:ascii="Arial" w:hAnsi="Arial"/>
          <w:bCs/>
        </w:rPr>
        <w:t xml:space="preserve">0 punts per a cadascun dels que considerem incorporat. </w:t>
      </w:r>
    </w:p>
    <w:p w14:paraId="1A07C05B" w14:textId="77777777" w:rsidR="00D60543" w:rsidRDefault="00D60543" w:rsidP="000B3574">
      <w:pPr>
        <w:jc w:val="both"/>
        <w:rPr>
          <w:rFonts w:ascii="Arial" w:hAnsi="Arial"/>
        </w:rPr>
      </w:pPr>
    </w:p>
    <w:p w14:paraId="03C88904" w14:textId="77777777" w:rsidR="00654B0A" w:rsidRDefault="00654B0A" w:rsidP="000B3574">
      <w:pPr>
        <w:jc w:val="both"/>
        <w:rPr>
          <w:rFonts w:ascii="Arial" w:hAnsi="Arial"/>
        </w:rPr>
      </w:pPr>
    </w:p>
    <w:p w14:paraId="467D09BC" w14:textId="77777777" w:rsidR="00D60543" w:rsidRDefault="00D60543" w:rsidP="000B3574">
      <w:pPr>
        <w:jc w:val="both"/>
        <w:rPr>
          <w:rFonts w:ascii="Arial" w:hAnsi="Arial"/>
          <w:b/>
          <w:bCs/>
        </w:rPr>
      </w:pPr>
    </w:p>
    <w:p w14:paraId="126E0107" w14:textId="77777777" w:rsidR="00654B0A" w:rsidRDefault="00654B0A" w:rsidP="000B3574">
      <w:pPr>
        <w:jc w:val="both"/>
        <w:rPr>
          <w:rFonts w:ascii="Arial" w:hAnsi="Arial"/>
          <w:b/>
          <w:bCs/>
        </w:rPr>
      </w:pPr>
    </w:p>
    <w:p w14:paraId="68ADAEB8" w14:textId="77777777" w:rsidR="00654B0A" w:rsidRDefault="00654B0A" w:rsidP="000B3574">
      <w:pPr>
        <w:jc w:val="both"/>
        <w:rPr>
          <w:rFonts w:ascii="Arial" w:hAnsi="Arial"/>
          <w:b/>
          <w:bCs/>
        </w:rPr>
      </w:pPr>
    </w:p>
    <w:p w14:paraId="35EB3727" w14:textId="77777777" w:rsidR="00654B0A" w:rsidRDefault="00654B0A" w:rsidP="000B3574">
      <w:pPr>
        <w:jc w:val="both"/>
        <w:rPr>
          <w:rFonts w:ascii="Arial" w:hAnsi="Arial"/>
          <w:b/>
          <w:bCs/>
        </w:rPr>
      </w:pPr>
    </w:p>
    <w:p w14:paraId="1DD65D6A" w14:textId="77777777" w:rsidR="00E47F65" w:rsidRDefault="00E47F65" w:rsidP="000B3574">
      <w:pPr>
        <w:jc w:val="both"/>
        <w:rPr>
          <w:rFonts w:ascii="Arial" w:hAnsi="Arial"/>
          <w:b/>
          <w:bCs/>
        </w:rPr>
      </w:pPr>
      <w:r>
        <w:rPr>
          <w:rFonts w:ascii="Arial" w:hAnsi="Arial"/>
          <w:b/>
          <w:bCs/>
        </w:rPr>
        <w:t>PREGUNTA n.5 – obligatòria per desempat</w:t>
      </w:r>
    </w:p>
    <w:p w14:paraId="46F54C59" w14:textId="6EE46A3B" w:rsidR="00E47F65" w:rsidRDefault="00B65236" w:rsidP="000B3574">
      <w:pPr>
        <w:jc w:val="both"/>
        <w:rPr>
          <w:rFonts w:ascii="Arial" w:hAnsi="Arial"/>
          <w:b/>
          <w:bCs/>
        </w:rPr>
      </w:pPr>
      <w:r>
        <w:rPr>
          <w:rFonts w:ascii="Arial" w:hAnsi="Arial"/>
          <w:b/>
          <w:bCs/>
          <w:color w:val="333333"/>
        </w:rPr>
        <w:pict w14:anchorId="2B01609E">
          <v:rect id="_x0000_i1033" style="width:425.2pt;height:1.5pt" o:hralign="center" o:hrstd="t" o:hrnoshade="t" o:hr="t" fillcolor="black [3213]" stroked="f"/>
        </w:pict>
      </w:r>
    </w:p>
    <w:p w14:paraId="1AA6DF4F" w14:textId="77777777" w:rsidR="00CE0E3F" w:rsidRPr="00F75CEE" w:rsidRDefault="00CE0E3F" w:rsidP="00852385">
      <w:pPr>
        <w:spacing w:before="100" w:beforeAutospacing="1" w:after="100" w:afterAutospacing="1" w:line="240" w:lineRule="auto"/>
        <w:jc w:val="both"/>
        <w:rPr>
          <w:rFonts w:ascii="Arial" w:hAnsi="Arial"/>
          <w:bCs/>
        </w:rPr>
      </w:pPr>
      <w:r w:rsidRPr="00F75CEE">
        <w:rPr>
          <w:rFonts w:ascii="Arial" w:hAnsi="Arial"/>
          <w:bCs/>
        </w:rPr>
        <w:t>1.- Quin òrgan és l’encarregat de nomenar el gerent del Consell Comarcal?</w:t>
      </w:r>
    </w:p>
    <w:p w14:paraId="0ED18D1A" w14:textId="22F9D174" w:rsidR="00CE0E3F" w:rsidRPr="00F75CEE" w:rsidRDefault="00CE0E3F" w:rsidP="00852385">
      <w:pPr>
        <w:pStyle w:val="Prrafodelista"/>
        <w:numPr>
          <w:ilvl w:val="0"/>
          <w:numId w:val="1"/>
        </w:numPr>
        <w:spacing w:before="100" w:beforeAutospacing="1" w:after="100" w:afterAutospacing="1" w:line="240" w:lineRule="auto"/>
        <w:jc w:val="both"/>
        <w:rPr>
          <w:rFonts w:ascii="Arial" w:hAnsi="Arial" w:cs="Arial"/>
          <w:bCs/>
          <w:sz w:val="22"/>
          <w:szCs w:val="22"/>
        </w:rPr>
      </w:pPr>
      <w:r w:rsidRPr="00F75CEE">
        <w:rPr>
          <w:rFonts w:ascii="Arial" w:hAnsi="Arial" w:cs="Arial"/>
          <w:bCs/>
          <w:sz w:val="22"/>
          <w:szCs w:val="22"/>
        </w:rPr>
        <w:t>El president</w:t>
      </w:r>
      <w:r w:rsidR="00466587" w:rsidRPr="00F75CEE">
        <w:rPr>
          <w:rFonts w:ascii="Arial" w:hAnsi="Arial" w:cs="Arial"/>
          <w:bCs/>
          <w:sz w:val="22"/>
          <w:szCs w:val="22"/>
        </w:rPr>
        <w:t>.</w:t>
      </w:r>
    </w:p>
    <w:p w14:paraId="181EE927" w14:textId="3158491E" w:rsidR="00CE0E3F" w:rsidRPr="00F75CEE" w:rsidRDefault="00CE0E3F" w:rsidP="00852385">
      <w:pPr>
        <w:pStyle w:val="Prrafodelista"/>
        <w:numPr>
          <w:ilvl w:val="0"/>
          <w:numId w:val="1"/>
        </w:numPr>
        <w:spacing w:before="100" w:beforeAutospacing="1" w:after="100" w:afterAutospacing="1" w:line="240" w:lineRule="auto"/>
        <w:jc w:val="both"/>
        <w:rPr>
          <w:rFonts w:ascii="Arial" w:hAnsi="Arial" w:cs="Arial"/>
          <w:bCs/>
          <w:sz w:val="22"/>
          <w:szCs w:val="22"/>
        </w:rPr>
      </w:pPr>
      <w:r w:rsidRPr="00F75CEE">
        <w:rPr>
          <w:rFonts w:ascii="Arial" w:hAnsi="Arial" w:cs="Arial"/>
          <w:bCs/>
          <w:sz w:val="22"/>
          <w:szCs w:val="22"/>
        </w:rPr>
        <w:t>La Comissió Permanent</w:t>
      </w:r>
      <w:r w:rsidR="00466587" w:rsidRPr="00F75CEE">
        <w:rPr>
          <w:rFonts w:ascii="Arial" w:hAnsi="Arial" w:cs="Arial"/>
          <w:bCs/>
          <w:sz w:val="22"/>
          <w:szCs w:val="22"/>
        </w:rPr>
        <w:t>.</w:t>
      </w:r>
    </w:p>
    <w:p w14:paraId="74E33450" w14:textId="39A6069B" w:rsidR="00CE0E3F" w:rsidRPr="00F75CEE" w:rsidRDefault="00CE0E3F" w:rsidP="00852385">
      <w:pPr>
        <w:pStyle w:val="Prrafodelista"/>
        <w:numPr>
          <w:ilvl w:val="0"/>
          <w:numId w:val="1"/>
        </w:numPr>
        <w:spacing w:before="100" w:beforeAutospacing="1" w:after="100" w:afterAutospacing="1" w:line="240" w:lineRule="auto"/>
        <w:jc w:val="both"/>
        <w:rPr>
          <w:rFonts w:ascii="Arial" w:hAnsi="Arial" w:cs="Arial"/>
          <w:b/>
          <w:sz w:val="22"/>
          <w:szCs w:val="22"/>
        </w:rPr>
      </w:pPr>
      <w:r w:rsidRPr="00F75CEE">
        <w:rPr>
          <w:rFonts w:ascii="Arial" w:hAnsi="Arial" w:cs="Arial"/>
          <w:b/>
          <w:sz w:val="22"/>
          <w:szCs w:val="22"/>
        </w:rPr>
        <w:t>El Ple</w:t>
      </w:r>
      <w:r w:rsidR="00466587" w:rsidRPr="00F75CEE">
        <w:rPr>
          <w:rFonts w:ascii="Arial" w:hAnsi="Arial" w:cs="Arial"/>
          <w:b/>
          <w:sz w:val="22"/>
          <w:szCs w:val="22"/>
        </w:rPr>
        <w:t>.</w:t>
      </w:r>
    </w:p>
    <w:p w14:paraId="66DFCE67" w14:textId="0D88D63D" w:rsidR="00CE0E3F" w:rsidRPr="00F75CEE" w:rsidRDefault="00CE0E3F" w:rsidP="00852385">
      <w:pPr>
        <w:pStyle w:val="Prrafodelista"/>
        <w:numPr>
          <w:ilvl w:val="0"/>
          <w:numId w:val="1"/>
        </w:numPr>
        <w:spacing w:before="100" w:beforeAutospacing="1" w:after="100" w:afterAutospacing="1" w:line="240" w:lineRule="auto"/>
        <w:jc w:val="both"/>
        <w:rPr>
          <w:rFonts w:ascii="Arial" w:hAnsi="Arial" w:cs="Arial"/>
          <w:bCs/>
          <w:sz w:val="22"/>
          <w:szCs w:val="22"/>
        </w:rPr>
      </w:pPr>
      <w:r w:rsidRPr="00F75CEE">
        <w:rPr>
          <w:rFonts w:ascii="Arial" w:hAnsi="Arial" w:cs="Arial"/>
          <w:bCs/>
          <w:sz w:val="22"/>
          <w:szCs w:val="22"/>
        </w:rPr>
        <w:t>El Consell d’alcaldes</w:t>
      </w:r>
      <w:r w:rsidR="00466587" w:rsidRPr="00F75CEE">
        <w:rPr>
          <w:rFonts w:ascii="Arial" w:hAnsi="Arial" w:cs="Arial"/>
          <w:bCs/>
          <w:sz w:val="22"/>
          <w:szCs w:val="22"/>
        </w:rPr>
        <w:t>.</w:t>
      </w:r>
    </w:p>
    <w:p w14:paraId="79019BA0" w14:textId="186D6A89" w:rsidR="00CE0E3F" w:rsidRPr="00F75CEE" w:rsidRDefault="00CE0E3F" w:rsidP="00852385">
      <w:pPr>
        <w:spacing w:before="100" w:beforeAutospacing="1" w:after="100" w:afterAutospacing="1" w:line="240" w:lineRule="auto"/>
        <w:jc w:val="both"/>
        <w:rPr>
          <w:rFonts w:ascii="Arial" w:hAnsi="Arial"/>
          <w:bCs/>
        </w:rPr>
      </w:pPr>
      <w:r w:rsidRPr="00F75CEE">
        <w:rPr>
          <w:rFonts w:ascii="Arial" w:hAnsi="Arial"/>
          <w:bCs/>
        </w:rPr>
        <w:t>2.- El Consell Comarcal gestiona les competències dels Serveis delegats segons:</w:t>
      </w:r>
    </w:p>
    <w:p w14:paraId="4DBC38FE" w14:textId="24A9F7EE" w:rsidR="00CE0E3F" w:rsidRPr="00F75CEE" w:rsidRDefault="00CE0E3F" w:rsidP="00852385">
      <w:pPr>
        <w:numPr>
          <w:ilvl w:val="0"/>
          <w:numId w:val="2"/>
        </w:numPr>
        <w:spacing w:before="100" w:beforeAutospacing="1" w:after="100" w:afterAutospacing="1" w:line="240" w:lineRule="auto"/>
        <w:ind w:left="714" w:hanging="357"/>
        <w:jc w:val="both"/>
        <w:rPr>
          <w:rFonts w:ascii="Arial" w:hAnsi="Arial"/>
          <w:bCs/>
        </w:rPr>
      </w:pPr>
      <w:r w:rsidRPr="00F75CEE">
        <w:rPr>
          <w:rFonts w:ascii="Arial" w:hAnsi="Arial"/>
          <w:bCs/>
        </w:rPr>
        <w:t>La Diputació de Girona</w:t>
      </w:r>
      <w:r w:rsidR="00466587" w:rsidRPr="00F75CEE">
        <w:rPr>
          <w:rFonts w:ascii="Arial" w:hAnsi="Arial"/>
          <w:bCs/>
        </w:rPr>
        <w:t>.</w:t>
      </w:r>
    </w:p>
    <w:p w14:paraId="48E34975" w14:textId="44CA6C4F" w:rsidR="00CE0E3F" w:rsidRPr="00F75CEE" w:rsidRDefault="00CE0E3F" w:rsidP="00852385">
      <w:pPr>
        <w:numPr>
          <w:ilvl w:val="0"/>
          <w:numId w:val="2"/>
        </w:numPr>
        <w:spacing w:before="100" w:beforeAutospacing="1" w:after="100" w:afterAutospacing="1" w:line="240" w:lineRule="auto"/>
        <w:ind w:left="714" w:hanging="357"/>
        <w:jc w:val="both"/>
        <w:rPr>
          <w:rFonts w:ascii="Arial" w:hAnsi="Arial"/>
          <w:bCs/>
        </w:rPr>
      </w:pPr>
      <w:r w:rsidRPr="00F75CEE">
        <w:rPr>
          <w:rFonts w:ascii="Arial" w:hAnsi="Arial"/>
          <w:bCs/>
        </w:rPr>
        <w:t>Els governs municipals i el govern de la Generalitat de Catalunya</w:t>
      </w:r>
      <w:r w:rsidR="00466587" w:rsidRPr="00F75CEE">
        <w:rPr>
          <w:rFonts w:ascii="Arial" w:hAnsi="Arial"/>
          <w:bCs/>
        </w:rPr>
        <w:t>.</w:t>
      </w:r>
    </w:p>
    <w:p w14:paraId="5285D788" w14:textId="73EF778E" w:rsidR="00CE0E3F" w:rsidRPr="00F75CEE" w:rsidRDefault="00CE0E3F" w:rsidP="00852385">
      <w:pPr>
        <w:numPr>
          <w:ilvl w:val="0"/>
          <w:numId w:val="2"/>
        </w:numPr>
        <w:spacing w:before="100" w:beforeAutospacing="1" w:after="100" w:afterAutospacing="1" w:line="240" w:lineRule="auto"/>
        <w:ind w:left="714" w:hanging="357"/>
        <w:jc w:val="both"/>
        <w:rPr>
          <w:rFonts w:ascii="Arial" w:hAnsi="Arial"/>
          <w:b/>
        </w:rPr>
      </w:pPr>
      <w:r w:rsidRPr="00F75CEE">
        <w:rPr>
          <w:rFonts w:ascii="Arial" w:hAnsi="Arial"/>
          <w:b/>
        </w:rPr>
        <w:t>Les lleis vigents, estatals i autonòmiques</w:t>
      </w:r>
      <w:r w:rsidR="00466587" w:rsidRPr="00F75CEE">
        <w:rPr>
          <w:rFonts w:ascii="Arial" w:hAnsi="Arial"/>
          <w:b/>
        </w:rPr>
        <w:t>.</w:t>
      </w:r>
    </w:p>
    <w:p w14:paraId="3DF7981A" w14:textId="07211195" w:rsidR="00852385" w:rsidRPr="00F75CEE" w:rsidRDefault="00CE0E3F" w:rsidP="00852385">
      <w:pPr>
        <w:numPr>
          <w:ilvl w:val="0"/>
          <w:numId w:val="2"/>
        </w:numPr>
        <w:spacing w:before="100" w:beforeAutospacing="1" w:after="100" w:afterAutospacing="1" w:line="240" w:lineRule="auto"/>
        <w:ind w:left="714" w:hanging="357"/>
        <w:jc w:val="both"/>
        <w:rPr>
          <w:rFonts w:ascii="Arial" w:hAnsi="Arial"/>
          <w:bCs/>
        </w:rPr>
      </w:pPr>
      <w:r w:rsidRPr="00F75CEE">
        <w:rPr>
          <w:rFonts w:ascii="Arial" w:hAnsi="Arial"/>
          <w:bCs/>
        </w:rPr>
        <w:t>Els municipis, alcaldes/ses i regidors/es que ho demanen</w:t>
      </w:r>
      <w:r w:rsidR="00466587" w:rsidRPr="00F75CEE">
        <w:rPr>
          <w:rFonts w:ascii="Arial" w:hAnsi="Arial"/>
          <w:bCs/>
        </w:rPr>
        <w:t>.</w:t>
      </w:r>
    </w:p>
    <w:p w14:paraId="4719FDB5" w14:textId="6C92027E" w:rsidR="00852385" w:rsidRPr="00F75CEE" w:rsidRDefault="00852385" w:rsidP="00852385">
      <w:pPr>
        <w:spacing w:before="100" w:beforeAutospacing="1" w:after="100" w:afterAutospacing="1" w:line="240" w:lineRule="auto"/>
        <w:jc w:val="both"/>
        <w:rPr>
          <w:rFonts w:ascii="Arial" w:hAnsi="Arial"/>
          <w:bCs/>
        </w:rPr>
      </w:pPr>
      <w:r w:rsidRPr="00F75CEE">
        <w:rPr>
          <w:rFonts w:ascii="Arial" w:hAnsi="Arial"/>
          <w:bCs/>
        </w:rPr>
        <w:t>3.- Són municipis de la Comarca de la Selva:</w:t>
      </w:r>
    </w:p>
    <w:p w14:paraId="354865D0" w14:textId="2A5C4688" w:rsidR="00852385" w:rsidRPr="00F75CEE" w:rsidRDefault="00852385" w:rsidP="00852385">
      <w:pPr>
        <w:pStyle w:val="Prrafodelista"/>
        <w:numPr>
          <w:ilvl w:val="1"/>
          <w:numId w:val="4"/>
        </w:numPr>
        <w:spacing w:before="100" w:beforeAutospacing="1" w:after="100" w:afterAutospacing="1" w:line="240" w:lineRule="auto"/>
        <w:ind w:left="709"/>
        <w:jc w:val="both"/>
        <w:rPr>
          <w:rFonts w:ascii="Arial" w:hAnsi="Arial"/>
          <w:bCs/>
          <w:sz w:val="22"/>
          <w:szCs w:val="22"/>
        </w:rPr>
      </w:pPr>
      <w:r w:rsidRPr="00F75CEE">
        <w:rPr>
          <w:rFonts w:ascii="Arial" w:hAnsi="Arial"/>
          <w:bCs/>
          <w:sz w:val="22"/>
          <w:szCs w:val="22"/>
        </w:rPr>
        <w:t>Arbúcies, Sant Hilari Sacalm, La Cellera de Ter, Riudellots de la Selva, Cassà de la Selva i Santa Coloma de Farners.</w:t>
      </w:r>
    </w:p>
    <w:p w14:paraId="4B290AA6" w14:textId="1B5E6BFD" w:rsidR="00852385" w:rsidRPr="00F75CEE" w:rsidRDefault="00852385" w:rsidP="00852385">
      <w:pPr>
        <w:pStyle w:val="Prrafodelista"/>
        <w:numPr>
          <w:ilvl w:val="1"/>
          <w:numId w:val="4"/>
        </w:numPr>
        <w:spacing w:before="100" w:beforeAutospacing="1" w:after="100" w:afterAutospacing="1" w:line="240" w:lineRule="auto"/>
        <w:ind w:left="709"/>
        <w:jc w:val="both"/>
        <w:rPr>
          <w:rFonts w:ascii="Arial" w:hAnsi="Arial"/>
          <w:bCs/>
          <w:sz w:val="22"/>
          <w:szCs w:val="22"/>
        </w:rPr>
      </w:pPr>
      <w:r w:rsidRPr="00F75CEE">
        <w:rPr>
          <w:rFonts w:ascii="Arial" w:hAnsi="Arial"/>
          <w:bCs/>
          <w:sz w:val="22"/>
          <w:szCs w:val="22"/>
        </w:rPr>
        <w:t>Arbúcies, Maçanet de la Selva, Cassà de la Selva, Amer, Tossa de Mar i Santa Coloma de Farners.</w:t>
      </w:r>
    </w:p>
    <w:p w14:paraId="710BA3F8" w14:textId="471963EA" w:rsidR="00852385" w:rsidRPr="00F75CEE" w:rsidRDefault="00F75CEE" w:rsidP="00852385">
      <w:pPr>
        <w:pStyle w:val="Prrafodelista"/>
        <w:numPr>
          <w:ilvl w:val="1"/>
          <w:numId w:val="4"/>
        </w:numPr>
        <w:spacing w:before="100" w:beforeAutospacing="1" w:after="100" w:afterAutospacing="1" w:line="240" w:lineRule="auto"/>
        <w:ind w:left="709"/>
        <w:jc w:val="both"/>
        <w:rPr>
          <w:rFonts w:ascii="Arial" w:hAnsi="Arial"/>
          <w:bCs/>
          <w:sz w:val="22"/>
          <w:szCs w:val="22"/>
        </w:rPr>
      </w:pPr>
      <w:r w:rsidRPr="00F75CEE">
        <w:rPr>
          <w:rFonts w:ascii="Arial" w:hAnsi="Arial"/>
          <w:bCs/>
          <w:sz w:val="22"/>
          <w:szCs w:val="22"/>
        </w:rPr>
        <w:t xml:space="preserve">Arbúcies, </w:t>
      </w:r>
      <w:r w:rsidR="00852385" w:rsidRPr="00F75CEE">
        <w:rPr>
          <w:rFonts w:ascii="Arial" w:hAnsi="Arial"/>
          <w:bCs/>
          <w:sz w:val="22"/>
          <w:szCs w:val="22"/>
        </w:rPr>
        <w:t>Riudellots de la Selva, Cassà de la Selva, Maçanet de la Selva, Fogars de la Selva i Santa Coloma de Farners.</w:t>
      </w:r>
    </w:p>
    <w:p w14:paraId="6AE7E069" w14:textId="07A2156A" w:rsidR="00CE0E3F" w:rsidRPr="00F75CEE" w:rsidRDefault="00F75CEE" w:rsidP="00852385">
      <w:pPr>
        <w:pStyle w:val="Prrafodelista"/>
        <w:numPr>
          <w:ilvl w:val="1"/>
          <w:numId w:val="4"/>
        </w:numPr>
        <w:spacing w:before="100" w:beforeAutospacing="1" w:after="100" w:afterAutospacing="1" w:line="240" w:lineRule="auto"/>
        <w:ind w:left="709"/>
        <w:jc w:val="both"/>
        <w:rPr>
          <w:rFonts w:ascii="Arial" w:hAnsi="Arial"/>
          <w:bCs/>
          <w:sz w:val="22"/>
          <w:szCs w:val="22"/>
        </w:rPr>
      </w:pPr>
      <w:r w:rsidRPr="00F75CEE">
        <w:rPr>
          <w:rFonts w:ascii="Arial" w:hAnsi="Arial"/>
          <w:b/>
          <w:sz w:val="22"/>
          <w:szCs w:val="22"/>
        </w:rPr>
        <w:t xml:space="preserve">Arbúcies, </w:t>
      </w:r>
      <w:r w:rsidR="00852385" w:rsidRPr="00F75CEE">
        <w:rPr>
          <w:rFonts w:ascii="Arial" w:hAnsi="Arial"/>
          <w:b/>
          <w:sz w:val="22"/>
          <w:szCs w:val="22"/>
        </w:rPr>
        <w:t>Sant Hilari Sacalm, Anglès, Hostalric, Maçanet de la Selva i Santa Coloma de Farners.</w:t>
      </w:r>
    </w:p>
    <w:p w14:paraId="7F98B890" w14:textId="0CCCFE43" w:rsidR="00466587" w:rsidRPr="00F75CEE" w:rsidRDefault="00F75CEE" w:rsidP="00852385">
      <w:pPr>
        <w:spacing w:before="100" w:beforeAutospacing="1" w:after="100" w:afterAutospacing="1" w:line="240" w:lineRule="auto"/>
        <w:jc w:val="both"/>
        <w:rPr>
          <w:rFonts w:ascii="Arial" w:hAnsi="Arial"/>
          <w:bCs/>
        </w:rPr>
      </w:pPr>
      <w:r w:rsidRPr="00F75CEE">
        <w:rPr>
          <w:rFonts w:ascii="Arial" w:hAnsi="Arial"/>
          <w:bCs/>
        </w:rPr>
        <w:t>4</w:t>
      </w:r>
      <w:r w:rsidR="00466587" w:rsidRPr="00F75CEE">
        <w:rPr>
          <w:rFonts w:ascii="Arial" w:hAnsi="Arial"/>
          <w:bCs/>
        </w:rPr>
        <w:t>.- L’objectiu del Servei de Migracions, Acollida i Vida Digna Compartida és:</w:t>
      </w:r>
    </w:p>
    <w:p w14:paraId="20ED5C8F" w14:textId="199BFBE4" w:rsidR="00466587" w:rsidRPr="00F75CEE" w:rsidRDefault="00466587" w:rsidP="00F75CEE">
      <w:pPr>
        <w:pStyle w:val="Prrafodelista"/>
        <w:numPr>
          <w:ilvl w:val="1"/>
          <w:numId w:val="6"/>
        </w:numPr>
        <w:spacing w:before="100" w:beforeAutospacing="1" w:after="100" w:afterAutospacing="1" w:line="240" w:lineRule="auto"/>
        <w:jc w:val="both"/>
        <w:rPr>
          <w:rFonts w:ascii="Arial" w:hAnsi="Arial"/>
          <w:b/>
          <w:sz w:val="22"/>
          <w:szCs w:val="22"/>
        </w:rPr>
      </w:pPr>
      <w:r w:rsidRPr="00F75CEE">
        <w:rPr>
          <w:rFonts w:ascii="Arial" w:hAnsi="Arial"/>
          <w:b/>
          <w:color w:val="333333"/>
          <w:sz w:val="22"/>
          <w:szCs w:val="22"/>
          <w:shd w:val="clear" w:color="auto" w:fill="FFFFFF"/>
        </w:rPr>
        <w:t>Oferir atenció, informació, assessorament, formació i orientació en matèria d’estrangeria</w:t>
      </w:r>
      <w:r w:rsidR="00F75CEE">
        <w:rPr>
          <w:rFonts w:ascii="Arial" w:hAnsi="Arial"/>
          <w:b/>
          <w:color w:val="333333"/>
          <w:sz w:val="22"/>
          <w:szCs w:val="22"/>
          <w:shd w:val="clear" w:color="auto" w:fill="FFFFFF"/>
        </w:rPr>
        <w:t>.</w:t>
      </w:r>
    </w:p>
    <w:p w14:paraId="4D049152" w14:textId="47839C9E" w:rsidR="00466587" w:rsidRPr="00F75CEE" w:rsidRDefault="00466587" w:rsidP="00F75CEE">
      <w:pPr>
        <w:pStyle w:val="Prrafodelista"/>
        <w:numPr>
          <w:ilvl w:val="1"/>
          <w:numId w:val="6"/>
        </w:numPr>
        <w:spacing w:before="100" w:beforeAutospacing="1" w:after="100" w:afterAutospacing="1" w:line="240" w:lineRule="auto"/>
        <w:jc w:val="both"/>
        <w:rPr>
          <w:rFonts w:ascii="Arial" w:hAnsi="Arial"/>
          <w:bCs/>
          <w:sz w:val="22"/>
          <w:szCs w:val="22"/>
        </w:rPr>
      </w:pPr>
      <w:r w:rsidRPr="00F75CEE">
        <w:rPr>
          <w:rFonts w:ascii="Arial" w:hAnsi="Arial"/>
          <w:bCs/>
          <w:sz w:val="22"/>
          <w:szCs w:val="22"/>
        </w:rPr>
        <w:t>Oferir assessorament familiar i suport emocional als nouvinguts.</w:t>
      </w:r>
    </w:p>
    <w:p w14:paraId="4347D98B" w14:textId="4102D468" w:rsidR="00466587" w:rsidRPr="00F75CEE" w:rsidRDefault="00466587" w:rsidP="00F75CEE">
      <w:pPr>
        <w:pStyle w:val="Prrafodelista"/>
        <w:numPr>
          <w:ilvl w:val="1"/>
          <w:numId w:val="6"/>
        </w:numPr>
        <w:spacing w:before="100" w:beforeAutospacing="1" w:after="100" w:afterAutospacing="1" w:line="240" w:lineRule="auto"/>
        <w:jc w:val="both"/>
        <w:rPr>
          <w:rFonts w:ascii="Arial" w:hAnsi="Arial"/>
          <w:bCs/>
          <w:sz w:val="22"/>
          <w:szCs w:val="22"/>
        </w:rPr>
      </w:pPr>
      <w:r w:rsidRPr="00F75CEE">
        <w:rPr>
          <w:rFonts w:ascii="Arial" w:hAnsi="Arial"/>
          <w:bCs/>
          <w:sz w:val="22"/>
          <w:szCs w:val="22"/>
        </w:rPr>
        <w:t>Gestionar els serveis pels immigrants extracomunitaris.</w:t>
      </w:r>
    </w:p>
    <w:p w14:paraId="3F92D8EC" w14:textId="0B0D02BE" w:rsidR="00466587" w:rsidRPr="00F75CEE" w:rsidRDefault="00466587" w:rsidP="00852385">
      <w:pPr>
        <w:pStyle w:val="Prrafodelista"/>
        <w:numPr>
          <w:ilvl w:val="1"/>
          <w:numId w:val="6"/>
        </w:numPr>
        <w:spacing w:before="100" w:beforeAutospacing="1" w:after="100" w:afterAutospacing="1" w:line="240" w:lineRule="auto"/>
        <w:jc w:val="both"/>
        <w:rPr>
          <w:rFonts w:ascii="Arial" w:hAnsi="Arial"/>
          <w:bCs/>
          <w:sz w:val="22"/>
          <w:szCs w:val="22"/>
        </w:rPr>
      </w:pPr>
      <w:r w:rsidRPr="00F75CEE">
        <w:rPr>
          <w:rFonts w:ascii="Arial" w:hAnsi="Arial"/>
          <w:bCs/>
          <w:sz w:val="22"/>
          <w:szCs w:val="22"/>
        </w:rPr>
        <w:t>Atendre els immigrants amb necessitats socioeconòmiques derivats pels Serveis Socials Bàsics.</w:t>
      </w:r>
    </w:p>
    <w:p w14:paraId="4643D5D8" w14:textId="39F32F38" w:rsidR="00466587" w:rsidRPr="00F75CEE" w:rsidRDefault="00F75CEE" w:rsidP="00852385">
      <w:pPr>
        <w:spacing w:before="100" w:beforeAutospacing="1" w:after="100" w:afterAutospacing="1" w:line="240" w:lineRule="auto"/>
        <w:jc w:val="both"/>
        <w:rPr>
          <w:rFonts w:ascii="Arial" w:hAnsi="Arial"/>
          <w:bCs/>
        </w:rPr>
      </w:pPr>
      <w:r w:rsidRPr="00F75CEE">
        <w:rPr>
          <w:rFonts w:ascii="Arial" w:hAnsi="Arial"/>
          <w:bCs/>
        </w:rPr>
        <w:t>5</w:t>
      </w:r>
      <w:r w:rsidR="00466587" w:rsidRPr="00F75CEE">
        <w:rPr>
          <w:rFonts w:ascii="Arial" w:hAnsi="Arial"/>
          <w:bCs/>
        </w:rPr>
        <w:t>.- El Servei de Migracions, Acollida i Vida Digna Compartida s’adreça a:</w:t>
      </w:r>
    </w:p>
    <w:p w14:paraId="336F9543" w14:textId="5FA3C6D8" w:rsidR="00466587" w:rsidRPr="00F75CEE" w:rsidRDefault="00466587" w:rsidP="00F75CEE">
      <w:pPr>
        <w:pStyle w:val="Prrafodelista"/>
        <w:numPr>
          <w:ilvl w:val="1"/>
          <w:numId w:val="10"/>
        </w:numPr>
        <w:spacing w:before="100" w:beforeAutospacing="1" w:after="100" w:afterAutospacing="1" w:line="240" w:lineRule="auto"/>
        <w:ind w:left="709"/>
        <w:jc w:val="both"/>
        <w:rPr>
          <w:rFonts w:ascii="Arial" w:hAnsi="Arial"/>
          <w:b/>
          <w:sz w:val="22"/>
          <w:szCs w:val="22"/>
        </w:rPr>
      </w:pPr>
      <w:r w:rsidRPr="00F75CEE">
        <w:rPr>
          <w:rFonts w:ascii="Arial" w:hAnsi="Arial"/>
          <w:b/>
          <w:sz w:val="22"/>
          <w:szCs w:val="22"/>
        </w:rPr>
        <w:t>Les persones estrangeres migrades, sol·licitants d’asil o protecció subsidiària, apàtrides i retornades i les seves famílies.</w:t>
      </w:r>
    </w:p>
    <w:p w14:paraId="5ABE045A" w14:textId="6C7955F9" w:rsidR="00466587" w:rsidRPr="00F75CEE" w:rsidRDefault="00466587" w:rsidP="00F75CEE">
      <w:pPr>
        <w:pStyle w:val="Prrafodelista"/>
        <w:numPr>
          <w:ilvl w:val="1"/>
          <w:numId w:val="10"/>
        </w:numPr>
        <w:spacing w:before="100" w:beforeAutospacing="1" w:after="100" w:afterAutospacing="1" w:line="240" w:lineRule="auto"/>
        <w:ind w:left="709"/>
        <w:jc w:val="both"/>
        <w:rPr>
          <w:rFonts w:ascii="Arial" w:hAnsi="Arial"/>
          <w:bCs/>
          <w:sz w:val="22"/>
          <w:szCs w:val="22"/>
        </w:rPr>
      </w:pPr>
      <w:r w:rsidRPr="00F75CEE">
        <w:rPr>
          <w:rFonts w:ascii="Arial" w:hAnsi="Arial"/>
          <w:bCs/>
          <w:sz w:val="22"/>
          <w:szCs w:val="22"/>
        </w:rPr>
        <w:t xml:space="preserve">Als ajuntaments de la </w:t>
      </w:r>
      <w:r w:rsidR="00323ABE">
        <w:rPr>
          <w:rFonts w:ascii="Arial" w:hAnsi="Arial"/>
          <w:bCs/>
          <w:sz w:val="22"/>
          <w:szCs w:val="22"/>
        </w:rPr>
        <w:t>c</w:t>
      </w:r>
      <w:r w:rsidRPr="00F75CEE">
        <w:rPr>
          <w:rFonts w:ascii="Arial" w:hAnsi="Arial"/>
          <w:bCs/>
          <w:sz w:val="22"/>
          <w:szCs w:val="22"/>
        </w:rPr>
        <w:t xml:space="preserve">omarca per avaluar el grau de discriminació municipal i emetre els informe </w:t>
      </w:r>
      <w:r w:rsidR="00323ABE">
        <w:rPr>
          <w:rFonts w:ascii="Arial" w:hAnsi="Arial"/>
          <w:bCs/>
          <w:sz w:val="22"/>
          <w:szCs w:val="22"/>
        </w:rPr>
        <w:t xml:space="preserve">d’estrangeria </w:t>
      </w:r>
      <w:r w:rsidRPr="00F75CEE">
        <w:rPr>
          <w:rFonts w:ascii="Arial" w:hAnsi="Arial"/>
          <w:bCs/>
          <w:sz w:val="22"/>
          <w:szCs w:val="22"/>
        </w:rPr>
        <w:t>per a la Generalitat</w:t>
      </w:r>
      <w:r w:rsidR="00323ABE">
        <w:rPr>
          <w:rFonts w:ascii="Arial" w:hAnsi="Arial"/>
          <w:bCs/>
          <w:sz w:val="22"/>
          <w:szCs w:val="22"/>
        </w:rPr>
        <w:t xml:space="preserve"> de Catalunya</w:t>
      </w:r>
      <w:r w:rsidRPr="00F75CEE">
        <w:rPr>
          <w:rFonts w:ascii="Arial" w:hAnsi="Arial"/>
          <w:bCs/>
          <w:sz w:val="22"/>
          <w:szCs w:val="22"/>
        </w:rPr>
        <w:t xml:space="preserve">. </w:t>
      </w:r>
    </w:p>
    <w:p w14:paraId="0D263009" w14:textId="77777777" w:rsidR="00F75CEE" w:rsidRPr="00F75CEE" w:rsidRDefault="00466587" w:rsidP="00F75CEE">
      <w:pPr>
        <w:pStyle w:val="Prrafodelista"/>
        <w:numPr>
          <w:ilvl w:val="1"/>
          <w:numId w:val="10"/>
        </w:numPr>
        <w:spacing w:before="100" w:beforeAutospacing="1" w:after="100" w:afterAutospacing="1" w:line="240" w:lineRule="auto"/>
        <w:ind w:left="709"/>
        <w:jc w:val="both"/>
        <w:rPr>
          <w:rFonts w:ascii="Arial" w:hAnsi="Arial"/>
          <w:bCs/>
          <w:sz w:val="22"/>
          <w:szCs w:val="22"/>
        </w:rPr>
      </w:pPr>
      <w:r w:rsidRPr="00F75CEE">
        <w:rPr>
          <w:rFonts w:ascii="Arial" w:hAnsi="Arial"/>
          <w:bCs/>
          <w:sz w:val="22"/>
          <w:szCs w:val="22"/>
        </w:rPr>
        <w:t>Les persones migrades sense domicili que necessiten empadronar-se en habitatges compartits.</w:t>
      </w:r>
    </w:p>
    <w:p w14:paraId="65250731" w14:textId="52EA9A16" w:rsidR="00466587" w:rsidRPr="00F75CEE" w:rsidRDefault="00466587" w:rsidP="00F75CEE">
      <w:pPr>
        <w:pStyle w:val="Prrafodelista"/>
        <w:numPr>
          <w:ilvl w:val="1"/>
          <w:numId w:val="10"/>
        </w:numPr>
        <w:spacing w:before="100" w:beforeAutospacing="1" w:after="100" w:afterAutospacing="1" w:line="240" w:lineRule="auto"/>
        <w:ind w:left="709"/>
        <w:jc w:val="both"/>
        <w:rPr>
          <w:rFonts w:ascii="Arial" w:hAnsi="Arial"/>
          <w:bCs/>
          <w:sz w:val="22"/>
          <w:szCs w:val="22"/>
        </w:rPr>
      </w:pPr>
      <w:r w:rsidRPr="00F75CEE">
        <w:rPr>
          <w:rFonts w:ascii="Arial" w:hAnsi="Arial"/>
          <w:bCs/>
          <w:sz w:val="22"/>
          <w:szCs w:val="22"/>
        </w:rPr>
        <w:t xml:space="preserve">Són certes totes les respostes anteriors. </w:t>
      </w:r>
    </w:p>
    <w:p w14:paraId="409F5933" w14:textId="77777777" w:rsidR="00466587" w:rsidRDefault="00466587" w:rsidP="00466587">
      <w:pPr>
        <w:jc w:val="both"/>
        <w:rPr>
          <w:rFonts w:ascii="Arial" w:hAnsi="Arial"/>
          <w:bCs/>
          <w:sz w:val="24"/>
          <w:szCs w:val="24"/>
        </w:rPr>
      </w:pPr>
    </w:p>
    <w:p w14:paraId="5EE06533" w14:textId="77777777" w:rsidR="00466587" w:rsidRDefault="00466587" w:rsidP="00466587">
      <w:pPr>
        <w:jc w:val="both"/>
        <w:rPr>
          <w:rFonts w:ascii="Arial" w:hAnsi="Arial"/>
          <w:bCs/>
          <w:sz w:val="24"/>
          <w:szCs w:val="24"/>
        </w:rPr>
      </w:pPr>
    </w:p>
    <w:p w14:paraId="748CF815" w14:textId="77777777" w:rsidR="00CE0E3F" w:rsidRDefault="00CE0E3F" w:rsidP="000B3574">
      <w:pPr>
        <w:jc w:val="both"/>
        <w:rPr>
          <w:rFonts w:ascii="Arial" w:hAnsi="Arial"/>
          <w:b/>
          <w:bCs/>
        </w:rPr>
      </w:pPr>
    </w:p>
    <w:sectPr w:rsidR="00CE0E3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DEB9D" w14:textId="77777777" w:rsidR="00243B9A" w:rsidRDefault="00243B9A" w:rsidP="009A66B6">
      <w:pPr>
        <w:spacing w:after="0" w:line="240" w:lineRule="auto"/>
      </w:pPr>
      <w:r>
        <w:separator/>
      </w:r>
    </w:p>
  </w:endnote>
  <w:endnote w:type="continuationSeparator" w:id="0">
    <w:p w14:paraId="2369222F" w14:textId="77777777" w:rsidR="00243B9A" w:rsidRDefault="00243B9A" w:rsidP="009A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D4263" w14:textId="77777777" w:rsidR="00243B9A" w:rsidRDefault="00243B9A" w:rsidP="009A66B6">
      <w:pPr>
        <w:spacing w:after="0" w:line="240" w:lineRule="auto"/>
      </w:pPr>
      <w:r>
        <w:separator/>
      </w:r>
    </w:p>
  </w:footnote>
  <w:footnote w:type="continuationSeparator" w:id="0">
    <w:p w14:paraId="69A8B627" w14:textId="77777777" w:rsidR="00243B9A" w:rsidRDefault="00243B9A" w:rsidP="009A6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A60AC" w14:textId="01D64D5E" w:rsidR="009A66B6" w:rsidRDefault="009A66B6">
    <w:pPr>
      <w:pStyle w:val="Encabezado"/>
    </w:pPr>
    <w:r w:rsidRPr="009A66B6">
      <w:rPr>
        <w:rFonts w:ascii="Arial" w:hAnsi="Arial"/>
        <w:b/>
        <w:bCs/>
        <w:noProof/>
        <w:color w:val="333333"/>
      </w:rPr>
      <w:drawing>
        <wp:inline distT="0" distB="0" distL="0" distR="0" wp14:anchorId="1562B391" wp14:editId="068F7FCC">
          <wp:extent cx="1857375" cy="445124"/>
          <wp:effectExtent l="0" t="0" r="0" b="0"/>
          <wp:docPr id="1801879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854" cy="44931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A0C"/>
    <w:multiLevelType w:val="hybridMultilevel"/>
    <w:tmpl w:val="40904628"/>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6D71AFE"/>
    <w:multiLevelType w:val="hybridMultilevel"/>
    <w:tmpl w:val="AE7C814C"/>
    <w:lvl w:ilvl="0" w:tplc="FFFFFFFF">
      <w:start w:val="1"/>
      <w:numFmt w:val="lowerLetter"/>
      <w:lvlText w:val="%1)"/>
      <w:lvlJc w:val="left"/>
      <w:pPr>
        <w:tabs>
          <w:tab w:val="num" w:pos="720"/>
        </w:tabs>
        <w:ind w:left="720" w:hanging="360"/>
      </w:pPr>
      <w:rPr>
        <w:rFonts w:ascii="Arial" w:eastAsia="Times New Roman" w:hAnsi="Arial" w:cs="Arial"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2"/>
      <w:numFmt w:val="bullet"/>
      <w:lvlText w:val="-"/>
      <w:lvlJc w:val="left"/>
      <w:pPr>
        <w:tabs>
          <w:tab w:val="num" w:pos="2160"/>
        </w:tabs>
        <w:ind w:left="2160" w:hanging="360"/>
      </w:pPr>
      <w:rPr>
        <w:rFonts w:ascii="Calibri" w:eastAsia="Times New Roman" w:hAnsi="Calibri"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987307"/>
    <w:multiLevelType w:val="hybridMultilevel"/>
    <w:tmpl w:val="1BBA0A84"/>
    <w:lvl w:ilvl="0" w:tplc="A4D034EC">
      <w:start w:val="1"/>
      <w:numFmt w:val="lowerLetter"/>
      <w:lvlText w:val="%1)"/>
      <w:lvlJc w:val="left"/>
      <w:pPr>
        <w:tabs>
          <w:tab w:val="num" w:pos="720"/>
        </w:tabs>
        <w:ind w:left="720" w:hanging="360"/>
      </w:pPr>
      <w:rPr>
        <w:rFonts w:ascii="Arial" w:eastAsia="Times New Roman" w:hAnsi="Arial" w:cs="Arial" w:hint="default"/>
      </w:rPr>
    </w:lvl>
    <w:lvl w:ilvl="1" w:tplc="8AB240E6">
      <w:start w:val="1"/>
      <w:numFmt w:val="lowerLetter"/>
      <w:lvlText w:val="%2)"/>
      <w:lvlJc w:val="left"/>
      <w:pPr>
        <w:tabs>
          <w:tab w:val="num" w:pos="1440"/>
        </w:tabs>
        <w:ind w:left="1440" w:hanging="360"/>
      </w:pPr>
      <w:rPr>
        <w:rFonts w:ascii="Times New Roman" w:eastAsia="Times New Roman" w:hAnsi="Times New Roman" w:cs="Times New Roman"/>
      </w:rPr>
    </w:lvl>
    <w:lvl w:ilvl="2" w:tplc="55BEF0DE">
      <w:start w:val="2"/>
      <w:numFmt w:val="bullet"/>
      <w:lvlText w:val="-"/>
      <w:lvlJc w:val="left"/>
      <w:pPr>
        <w:tabs>
          <w:tab w:val="num" w:pos="2160"/>
        </w:tabs>
        <w:ind w:left="2160" w:hanging="360"/>
      </w:pPr>
      <w:rPr>
        <w:rFonts w:ascii="Calibri" w:eastAsia="Times New Roman" w:hAnsi="Calibri"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B55C76"/>
    <w:multiLevelType w:val="hybridMultilevel"/>
    <w:tmpl w:val="EA486F20"/>
    <w:lvl w:ilvl="0" w:tplc="04030017">
      <w:start w:val="1"/>
      <w:numFmt w:val="lowerLetter"/>
      <w:lvlText w:val="%1)"/>
      <w:lvlJc w:val="left"/>
      <w:pPr>
        <w:ind w:left="720" w:hanging="360"/>
      </w:pPr>
    </w:lvl>
    <w:lvl w:ilvl="1" w:tplc="A3C40334">
      <w:start w:val="1"/>
      <w:numFmt w:val="lowerLetter"/>
      <w:lvlText w:val="%2)"/>
      <w:lvlJc w:val="left"/>
      <w:pPr>
        <w:ind w:left="1440" w:hanging="360"/>
      </w:pPr>
      <w:rPr>
        <w:rFonts w:ascii="Arial" w:eastAsia="Calibri" w:hAnsi="Arial" w:cs="Arial"/>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8FA40FB"/>
    <w:multiLevelType w:val="hybridMultilevel"/>
    <w:tmpl w:val="C33200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14524C6"/>
    <w:multiLevelType w:val="hybridMultilevel"/>
    <w:tmpl w:val="A02AEA9A"/>
    <w:lvl w:ilvl="0" w:tplc="307C89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45B568F8"/>
    <w:multiLevelType w:val="hybridMultilevel"/>
    <w:tmpl w:val="E93098A6"/>
    <w:lvl w:ilvl="0" w:tplc="0403000F">
      <w:start w:val="1"/>
      <w:numFmt w:val="decimal"/>
      <w:lvlText w:val="%1."/>
      <w:lvlJc w:val="left"/>
      <w:pPr>
        <w:ind w:left="1146" w:hanging="360"/>
      </w:pPr>
    </w:lvl>
    <w:lvl w:ilvl="1" w:tplc="A2DC5B7C">
      <w:start w:val="1"/>
      <w:numFmt w:val="lowerLetter"/>
      <w:lvlText w:val="%2)"/>
      <w:lvlJc w:val="left"/>
      <w:pPr>
        <w:ind w:left="720" w:hanging="360"/>
      </w:pPr>
      <w:rPr>
        <w:b w:val="0"/>
        <w:bCs/>
      </w:r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7" w15:restartNumberingAfterBreak="0">
    <w:nsid w:val="54546E60"/>
    <w:multiLevelType w:val="hybridMultilevel"/>
    <w:tmpl w:val="4FE213BE"/>
    <w:lvl w:ilvl="0" w:tplc="04030017">
      <w:start w:val="1"/>
      <w:numFmt w:val="lowerLetter"/>
      <w:lvlText w:val="%1)"/>
      <w:lvlJc w:val="left"/>
      <w:pPr>
        <w:ind w:left="1146" w:hanging="360"/>
      </w:pPr>
    </w:lvl>
    <w:lvl w:ilvl="1" w:tplc="04030019">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abstractNum w:abstractNumId="8" w15:restartNumberingAfterBreak="0">
    <w:nsid w:val="5B994A12"/>
    <w:multiLevelType w:val="hybridMultilevel"/>
    <w:tmpl w:val="CE16A9E6"/>
    <w:lvl w:ilvl="0" w:tplc="0403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9" w15:restartNumberingAfterBreak="0">
    <w:nsid w:val="612F149D"/>
    <w:multiLevelType w:val="hybridMultilevel"/>
    <w:tmpl w:val="06EA8AB8"/>
    <w:lvl w:ilvl="0" w:tplc="A4D034EC">
      <w:start w:val="1"/>
      <w:numFmt w:val="lowerLetter"/>
      <w:lvlText w:val="%1)"/>
      <w:lvlJc w:val="left"/>
      <w:pPr>
        <w:ind w:left="720" w:hanging="360"/>
      </w:pPr>
      <w:rPr>
        <w:rFonts w:ascii="Arial" w:eastAsia="Times New Roman" w:hAnsi="Arial" w:cs="Arial"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68100339"/>
    <w:multiLevelType w:val="hybridMultilevel"/>
    <w:tmpl w:val="BA1AEDB4"/>
    <w:lvl w:ilvl="0" w:tplc="04030017">
      <w:start w:val="1"/>
      <w:numFmt w:val="lowerLetter"/>
      <w:lvlText w:val="%1)"/>
      <w:lvlJc w:val="left"/>
      <w:pPr>
        <w:ind w:left="720" w:hanging="360"/>
      </w:pPr>
    </w:lvl>
    <w:lvl w:ilvl="1" w:tplc="04030017">
      <w:start w:val="1"/>
      <w:numFmt w:val="lowerLetter"/>
      <w:lvlText w:val="%2)"/>
      <w:lvlJc w:val="left"/>
      <w:pPr>
        <w:ind w:left="72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7AE4529C"/>
    <w:multiLevelType w:val="hybridMultilevel"/>
    <w:tmpl w:val="F90E4542"/>
    <w:lvl w:ilvl="0" w:tplc="04030017">
      <w:start w:val="1"/>
      <w:numFmt w:val="lowerLetter"/>
      <w:lvlText w:val="%1)"/>
      <w:lvlJc w:val="left"/>
      <w:pPr>
        <w:ind w:left="1146" w:hanging="360"/>
      </w:pPr>
    </w:lvl>
    <w:lvl w:ilvl="1" w:tplc="04030019">
      <w:start w:val="1"/>
      <w:numFmt w:val="lowerLetter"/>
      <w:lvlText w:val="%2."/>
      <w:lvlJc w:val="left"/>
      <w:pPr>
        <w:ind w:left="1866" w:hanging="360"/>
      </w:pPr>
    </w:lvl>
    <w:lvl w:ilvl="2" w:tplc="0403001B" w:tentative="1">
      <w:start w:val="1"/>
      <w:numFmt w:val="lowerRoman"/>
      <w:lvlText w:val="%3."/>
      <w:lvlJc w:val="right"/>
      <w:pPr>
        <w:ind w:left="2586" w:hanging="180"/>
      </w:pPr>
    </w:lvl>
    <w:lvl w:ilvl="3" w:tplc="0403000F" w:tentative="1">
      <w:start w:val="1"/>
      <w:numFmt w:val="decimal"/>
      <w:lvlText w:val="%4."/>
      <w:lvlJc w:val="left"/>
      <w:pPr>
        <w:ind w:left="3306" w:hanging="360"/>
      </w:pPr>
    </w:lvl>
    <w:lvl w:ilvl="4" w:tplc="04030019" w:tentative="1">
      <w:start w:val="1"/>
      <w:numFmt w:val="lowerLetter"/>
      <w:lvlText w:val="%5."/>
      <w:lvlJc w:val="left"/>
      <w:pPr>
        <w:ind w:left="4026" w:hanging="360"/>
      </w:pPr>
    </w:lvl>
    <w:lvl w:ilvl="5" w:tplc="0403001B" w:tentative="1">
      <w:start w:val="1"/>
      <w:numFmt w:val="lowerRoman"/>
      <w:lvlText w:val="%6."/>
      <w:lvlJc w:val="right"/>
      <w:pPr>
        <w:ind w:left="4746" w:hanging="180"/>
      </w:pPr>
    </w:lvl>
    <w:lvl w:ilvl="6" w:tplc="0403000F" w:tentative="1">
      <w:start w:val="1"/>
      <w:numFmt w:val="decimal"/>
      <w:lvlText w:val="%7."/>
      <w:lvlJc w:val="left"/>
      <w:pPr>
        <w:ind w:left="5466" w:hanging="360"/>
      </w:pPr>
    </w:lvl>
    <w:lvl w:ilvl="7" w:tplc="04030019" w:tentative="1">
      <w:start w:val="1"/>
      <w:numFmt w:val="lowerLetter"/>
      <w:lvlText w:val="%8."/>
      <w:lvlJc w:val="left"/>
      <w:pPr>
        <w:ind w:left="6186" w:hanging="360"/>
      </w:pPr>
    </w:lvl>
    <w:lvl w:ilvl="8" w:tplc="0403001B" w:tentative="1">
      <w:start w:val="1"/>
      <w:numFmt w:val="lowerRoman"/>
      <w:lvlText w:val="%9."/>
      <w:lvlJc w:val="right"/>
      <w:pPr>
        <w:ind w:left="6906" w:hanging="180"/>
      </w:pPr>
    </w:lvl>
  </w:abstractNum>
  <w:num w:numId="1" w16cid:durableId="635449571">
    <w:abstractNumId w:val="8"/>
  </w:num>
  <w:num w:numId="2" w16cid:durableId="1115947202">
    <w:abstractNumId w:val="2"/>
  </w:num>
  <w:num w:numId="3" w16cid:durableId="907690146">
    <w:abstractNumId w:val="1"/>
  </w:num>
  <w:num w:numId="4" w16cid:durableId="1448550009">
    <w:abstractNumId w:val="6"/>
  </w:num>
  <w:num w:numId="5" w16cid:durableId="750586406">
    <w:abstractNumId w:val="11"/>
  </w:num>
  <w:num w:numId="6" w16cid:durableId="1877892081">
    <w:abstractNumId w:val="10"/>
  </w:num>
  <w:num w:numId="7" w16cid:durableId="1475683415">
    <w:abstractNumId w:val="7"/>
  </w:num>
  <w:num w:numId="8" w16cid:durableId="285819400">
    <w:abstractNumId w:val="0"/>
  </w:num>
  <w:num w:numId="9" w16cid:durableId="2144733183">
    <w:abstractNumId w:val="9"/>
  </w:num>
  <w:num w:numId="10" w16cid:durableId="1627353052">
    <w:abstractNumId w:val="3"/>
  </w:num>
  <w:num w:numId="11" w16cid:durableId="1724257226">
    <w:abstractNumId w:val="4"/>
  </w:num>
  <w:num w:numId="12" w16cid:durableId="863908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A4"/>
    <w:rsid w:val="000233D4"/>
    <w:rsid w:val="000B3574"/>
    <w:rsid w:val="000D09E4"/>
    <w:rsid w:val="00194FF3"/>
    <w:rsid w:val="001C62A4"/>
    <w:rsid w:val="00243B9A"/>
    <w:rsid w:val="003139B8"/>
    <w:rsid w:val="00323ABE"/>
    <w:rsid w:val="00466587"/>
    <w:rsid w:val="004C1E38"/>
    <w:rsid w:val="004D3A3A"/>
    <w:rsid w:val="005A42A7"/>
    <w:rsid w:val="005F0635"/>
    <w:rsid w:val="00654B0A"/>
    <w:rsid w:val="00720E1B"/>
    <w:rsid w:val="00852385"/>
    <w:rsid w:val="008733B3"/>
    <w:rsid w:val="008E7114"/>
    <w:rsid w:val="00950F9D"/>
    <w:rsid w:val="00990C54"/>
    <w:rsid w:val="009A66B6"/>
    <w:rsid w:val="009F6FF5"/>
    <w:rsid w:val="00B65236"/>
    <w:rsid w:val="00B7468D"/>
    <w:rsid w:val="00C23F0B"/>
    <w:rsid w:val="00CE0E3F"/>
    <w:rsid w:val="00D07E81"/>
    <w:rsid w:val="00D60543"/>
    <w:rsid w:val="00DF06BD"/>
    <w:rsid w:val="00DF0FF0"/>
    <w:rsid w:val="00E47F65"/>
    <w:rsid w:val="00E716BE"/>
    <w:rsid w:val="00E92A4B"/>
    <w:rsid w:val="00F43DD0"/>
    <w:rsid w:val="00F75CEE"/>
  </w:rsids>
  <m:mathPr>
    <m:mathFont m:val="Cambria Math"/>
    <m:brkBin m:val="before"/>
    <m:brkBinSub m:val="--"/>
    <m:smallFrac m:val="0"/>
    <m:dispDef/>
    <m:lMargin m:val="0"/>
    <m:rMargin m:val="0"/>
    <m:defJc m:val="centerGroup"/>
    <m:wrapIndent m:val="1440"/>
    <m:intLim m:val="subSup"/>
    <m:naryLim m:val="undOvr"/>
  </m:mathPr>
  <w:themeFontLang w:val="ca-ES" w:bidi="he-I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1337A822"/>
  <w15:chartTrackingRefBased/>
  <w15:docId w15:val="{7568D4A2-C5C3-41D0-A6FE-9FA66BA4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2A4"/>
    <w:pPr>
      <w:spacing w:line="259" w:lineRule="auto"/>
    </w:pPr>
    <w:rPr>
      <w:rFonts w:ascii="Calibri" w:eastAsia="Calibri" w:hAnsi="Calibri" w:cs="Arial"/>
      <w:kern w:val="0"/>
      <w:sz w:val="22"/>
      <w:szCs w:val="22"/>
      <w14:ligatures w14:val="none"/>
    </w:rPr>
  </w:style>
  <w:style w:type="paragraph" w:styleId="Ttulo1">
    <w:name w:val="heading 1"/>
    <w:basedOn w:val="Normal"/>
    <w:next w:val="Normal"/>
    <w:link w:val="Ttulo1Car"/>
    <w:uiPriority w:val="9"/>
    <w:qFormat/>
    <w:rsid w:val="001C62A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ar"/>
    <w:uiPriority w:val="9"/>
    <w:semiHidden/>
    <w:unhideWhenUsed/>
    <w:qFormat/>
    <w:rsid w:val="001C62A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1C62A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1C62A4"/>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1C62A4"/>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1C62A4"/>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Ttulo7">
    <w:name w:val="heading 7"/>
    <w:basedOn w:val="Normal"/>
    <w:next w:val="Normal"/>
    <w:link w:val="Ttulo7Car"/>
    <w:uiPriority w:val="9"/>
    <w:semiHidden/>
    <w:unhideWhenUsed/>
    <w:qFormat/>
    <w:rsid w:val="001C62A4"/>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Ttulo8">
    <w:name w:val="heading 8"/>
    <w:basedOn w:val="Normal"/>
    <w:next w:val="Normal"/>
    <w:link w:val="Ttulo8Car"/>
    <w:uiPriority w:val="9"/>
    <w:semiHidden/>
    <w:unhideWhenUsed/>
    <w:qFormat/>
    <w:rsid w:val="001C62A4"/>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Ttulo9">
    <w:name w:val="heading 9"/>
    <w:basedOn w:val="Normal"/>
    <w:next w:val="Normal"/>
    <w:link w:val="Ttulo9Car"/>
    <w:uiPriority w:val="9"/>
    <w:semiHidden/>
    <w:unhideWhenUsed/>
    <w:qFormat/>
    <w:rsid w:val="001C62A4"/>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62A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C62A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C62A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C62A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C62A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C62A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C62A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C62A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C62A4"/>
    <w:rPr>
      <w:rFonts w:eastAsiaTheme="majorEastAsia" w:cstheme="majorBidi"/>
      <w:color w:val="272727" w:themeColor="text1" w:themeTint="D8"/>
    </w:rPr>
  </w:style>
  <w:style w:type="paragraph" w:styleId="Ttulo">
    <w:name w:val="Title"/>
    <w:basedOn w:val="Normal"/>
    <w:next w:val="Normal"/>
    <w:link w:val="TtuloCar"/>
    <w:uiPriority w:val="10"/>
    <w:qFormat/>
    <w:rsid w:val="001C62A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1C62A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C62A4"/>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1C62A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C62A4"/>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Car">
    <w:name w:val="Cita Car"/>
    <w:basedOn w:val="Fuentedeprrafopredeter"/>
    <w:link w:val="Cita"/>
    <w:uiPriority w:val="29"/>
    <w:rsid w:val="001C62A4"/>
    <w:rPr>
      <w:i/>
      <w:iCs/>
      <w:color w:val="404040" w:themeColor="text1" w:themeTint="BF"/>
    </w:rPr>
  </w:style>
  <w:style w:type="paragraph" w:styleId="Prrafodelista">
    <w:name w:val="List Paragraph"/>
    <w:basedOn w:val="Normal"/>
    <w:uiPriority w:val="34"/>
    <w:qFormat/>
    <w:rsid w:val="001C62A4"/>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nfasisintenso">
    <w:name w:val="Intense Emphasis"/>
    <w:basedOn w:val="Fuentedeprrafopredeter"/>
    <w:uiPriority w:val="21"/>
    <w:qFormat/>
    <w:rsid w:val="001C62A4"/>
    <w:rPr>
      <w:i/>
      <w:iCs/>
      <w:color w:val="0F4761" w:themeColor="accent1" w:themeShade="BF"/>
    </w:rPr>
  </w:style>
  <w:style w:type="paragraph" w:styleId="Citadestacada">
    <w:name w:val="Intense Quote"/>
    <w:basedOn w:val="Normal"/>
    <w:next w:val="Normal"/>
    <w:link w:val="CitadestacadaCar"/>
    <w:uiPriority w:val="30"/>
    <w:qFormat/>
    <w:rsid w:val="001C62A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itadestacadaCar">
    <w:name w:val="Cita destacada Car"/>
    <w:basedOn w:val="Fuentedeprrafopredeter"/>
    <w:link w:val="Citadestacada"/>
    <w:uiPriority w:val="30"/>
    <w:rsid w:val="001C62A4"/>
    <w:rPr>
      <w:i/>
      <w:iCs/>
      <w:color w:val="0F4761" w:themeColor="accent1" w:themeShade="BF"/>
    </w:rPr>
  </w:style>
  <w:style w:type="character" w:styleId="Referenciaintensa">
    <w:name w:val="Intense Reference"/>
    <w:basedOn w:val="Fuentedeprrafopredeter"/>
    <w:uiPriority w:val="32"/>
    <w:qFormat/>
    <w:rsid w:val="001C62A4"/>
    <w:rPr>
      <w:b/>
      <w:bCs/>
      <w:smallCaps/>
      <w:color w:val="0F4761" w:themeColor="accent1" w:themeShade="BF"/>
      <w:spacing w:val="5"/>
    </w:rPr>
  </w:style>
  <w:style w:type="paragraph" w:styleId="NormalWeb">
    <w:name w:val="Normal (Web)"/>
    <w:basedOn w:val="Normal"/>
    <w:uiPriority w:val="99"/>
    <w:unhideWhenUsed/>
    <w:rsid w:val="001C62A4"/>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Encabezado">
    <w:name w:val="header"/>
    <w:basedOn w:val="Normal"/>
    <w:link w:val="EncabezadoCar"/>
    <w:uiPriority w:val="99"/>
    <w:unhideWhenUsed/>
    <w:rsid w:val="009A66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66B6"/>
    <w:rPr>
      <w:rFonts w:ascii="Calibri" w:eastAsia="Calibri" w:hAnsi="Calibri" w:cs="Arial"/>
      <w:kern w:val="0"/>
      <w:sz w:val="22"/>
      <w:szCs w:val="22"/>
      <w14:ligatures w14:val="none"/>
    </w:rPr>
  </w:style>
  <w:style w:type="paragraph" w:styleId="Piedepgina">
    <w:name w:val="footer"/>
    <w:basedOn w:val="Normal"/>
    <w:link w:val="PiedepginaCar"/>
    <w:uiPriority w:val="99"/>
    <w:unhideWhenUsed/>
    <w:rsid w:val="009A66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6B6"/>
    <w:rPr>
      <w:rFonts w:ascii="Calibri" w:eastAsia="Calibri" w:hAnsi="Calibri" w:cs="Arial"/>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1D56-8943-426F-BDDC-5D03727B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9066</Characters>
  <Application>Microsoft Office Word</Application>
  <DocSecurity>0</DocSecurity>
  <Lines>75</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Ciurana</dc:creator>
  <cp:keywords/>
  <dc:description/>
  <cp:lastModifiedBy>Eva Brucet Font</cp:lastModifiedBy>
  <cp:revision>2</cp:revision>
  <dcterms:created xsi:type="dcterms:W3CDTF">2025-02-28T12:51:00Z</dcterms:created>
  <dcterms:modified xsi:type="dcterms:W3CDTF">2025-02-28T12:51:00Z</dcterms:modified>
</cp:coreProperties>
</file>